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p>
    <w:p>
      <w:pPr>
        <w:spacing w:after="40"/>
      </w:pPr>
    </w:p>
    <w:p>
      <w:pPr>
        <w:spacing w:after="40"/>
      </w:pPr>
    </w:p>
    <w:p>
      <w:pPr>
        <w:spacing w:after="40"/>
      </w:pPr>
    </w:p>
    <w:p>
      <w:pPr>
        <w:spacing w:after="60"/>
        <w:jc w:val="center"/>
      </w:pPr>
      <w:r>
        <w:rPr>
          <w:rFonts w:ascii="Aptos Display" w:hAnsi="Aptos Display"/>
          <w:b/>
          <w:color w:val="0F2F63"/>
          <w:sz w:val="84"/>
        </w:rPr>
        <w:t>CPCS</w:t>
      </w:r>
    </w:p>
    <w:p>
      <w:pPr>
        <w:spacing w:after="480"/>
        <w:jc w:val="center"/>
      </w:pPr>
      <w:r>
        <w:rPr>
          <w:rFonts w:ascii="Aptos" w:hAnsi="Aptos"/>
          <w:b/>
          <w:color w:val="2563EB"/>
          <w:sz w:val="20"/>
        </w:rPr>
        <w:t>CONSTRUCTION PROJECT CONTROL SYSTEM</w:t>
      </w:r>
    </w:p>
    <w:p>
      <w:pPr>
        <w:spacing w:after="160"/>
        <w:jc w:val="center"/>
      </w:pPr>
      <w:r>
        <w:rPr>
          <w:rFonts w:ascii="Aptos Display" w:hAnsi="Aptos Display"/>
          <w:b/>
          <w:color w:val="0F172A"/>
          <w:sz w:val="56"/>
        </w:rPr>
        <w:t>COMPLETE USER MANUAL</w:t>
      </w:r>
    </w:p>
    <w:p>
      <w:pPr>
        <w:spacing w:after="440"/>
        <w:jc w:val="center"/>
      </w:pPr>
      <w:r>
        <w:rPr>
          <w:rFonts w:ascii="Aptos" w:hAnsi="Aptos"/>
          <w:b/>
          <w:color w:val="2563EB"/>
          <w:sz w:val="26"/>
        </w:rPr>
        <w:t>Version 1.1 - Current Platform Guide</w:t>
      </w:r>
    </w:p>
    <w:tbl>
      <w:tblPr>
        <w:tblW w:type="auto" w:w="0"/>
        <w:jc w:val="center"/>
        <w:tblLayout w:type="fixed"/>
        <w:tblLook w:firstColumn="1" w:firstRow="1" w:lastColumn="0" w:lastRow="0" w:noHBand="0" w:noVBand="1" w:val="04A0"/>
      </w:tblPr>
      <w:tblGrid>
        <w:gridCol w:w="8208"/>
      </w:tblGrid>
      <w:tr>
        <w:tc>
          <w:tcPr>
            <w:tcW w:type="dxa" w:w="10368"/>
            <w:shd w:fill="EFF6FF"/>
            <w:tcBorders>
              <w:top w:val="single" w:sz="6" w:color="BFDBFE"/>
              <w:left w:val="single" w:sz="6" w:color="BFDBFE"/>
              <w:bottom w:val="single" w:sz="6" w:color="BFDBFE"/>
              <w:right w:val="single" w:sz="6" w:color="BFDBFE"/>
            </w:tcBorders>
          </w:tcPr>
          <w:p>
            <w:pPr>
              <w:jc w:val="center"/>
            </w:pPr>
            <w:r>
              <w:rPr>
                <w:rFonts w:ascii="Aptos" w:hAnsi="Aptos"/>
                <w:b/>
                <w:color w:val="0F2F63"/>
                <w:sz w:val="24"/>
              </w:rPr>
              <w:t>Control Every Project. Scale Every Portfolio.</w:t>
            </w:r>
          </w:p>
          <w:p>
            <w:pPr>
              <w:spacing w:before="0" w:after="0" w:line="269" w:lineRule="auto"/>
              <w:jc w:val="center"/>
            </w:pPr>
            <w:r>
              <w:rPr>
                <w:rFonts w:ascii="Aptos" w:hAnsi="Aptos"/>
                <w:color w:val="475569"/>
                <w:sz w:val="19"/>
              </w:rPr>
              <w:t>A practical guide to every current CPCS workspace, control register, approval flow, report, administration function and mobile workflow.</w:t>
            </w:r>
          </w:p>
        </w:tc>
      </w:tr>
    </w:tbl>
    <w:p>
      <w:pPr>
        <w:spacing w:after="40"/>
      </w:pPr>
    </w:p>
    <w:p>
      <w:pPr>
        <w:spacing w:after="40"/>
      </w:pPr>
    </w:p>
    <w:p>
      <w:pPr>
        <w:spacing w:after="40"/>
      </w:pPr>
    </w:p>
    <w:p>
      <w:pPr>
        <w:spacing w:after="40"/>
      </w:pPr>
    </w:p>
    <w:p>
      <w:pPr>
        <w:spacing w:after="40"/>
      </w:pPr>
    </w:p>
    <w:p>
      <w:pPr>
        <w:jc w:val="center"/>
      </w:pPr>
      <w:r>
        <w:rPr>
          <w:rFonts w:ascii="Aptos" w:hAnsi="Aptos"/>
          <w:b/>
          <w:color w:val="0F172A"/>
          <w:sz w:val="22"/>
        </w:rPr>
        <w:t>CPCS by Primavus Tech. LTD</w:t>
      </w:r>
    </w:p>
    <w:p>
      <w:pPr>
        <w:jc w:val="center"/>
      </w:pPr>
      <w:r>
        <w:rPr>
          <w:rFonts w:ascii="Aptos" w:hAnsi="Aptos"/>
          <w:color w:val="64748B"/>
          <w:sz w:val="18"/>
        </w:rPr>
        <w:t>September 2026</w:t>
      </w:r>
    </w:p>
    <w:p>
      <w:pPr>
        <w:jc w:val="center"/>
      </w:pPr>
      <w:r>
        <w:t>Current scope includes QA/QC Activity Reviews, Inspections, NCRs, Snags, ITPs, Quality Checklists and Quality Records.</w:t>
      </w:r>
    </w:p>
    <w:p>
      <w:pPr>
        <w:sectPr>
          <w:pgSz w:w="12240" w:h="15840"/>
          <w:pgMar w:top="792" w:right="936" w:bottom="792" w:left="936" w:header="720" w:footer="720" w:gutter="0"/>
          <w:cols w:space="720"/>
          <w:docGrid w:linePitch="360"/>
        </w:sectPr>
      </w:pPr>
    </w:p>
    <w:p>
      <w:pPr>
        <w:pStyle w:val="Heading1"/>
        <w:keepNext/>
        <w:spacing w:before="0" w:after="160"/>
      </w:pPr>
      <w:r>
        <w:rPr>
          <w:rFonts w:ascii="Aptos" w:hAnsi="Aptos"/>
          <w:b/>
          <w:color w:val="0F172A"/>
          <w:sz w:val="40"/>
        </w:rPr>
        <w:t>Document Control</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2520"/>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7"/>
              </w:rPr>
              <w:t>Item</w:t>
            </w:r>
          </w:p>
        </w:tc>
        <w:tc>
          <w:tcPr>
            <w:tcW w:type="dxa" w:w="734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7"/>
              </w:rPr>
              <w:t>Value</w:t>
            </w:r>
          </w:p>
        </w:tc>
      </w:tr>
      <w:tr>
        <w:tc>
          <w:tcPr>
            <w:tcW w:type="dxa" w:w="252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Document</w:t>
            </w:r>
          </w:p>
        </w:tc>
        <w:tc>
          <w:tcPr>
            <w:tcW w:type="dxa" w:w="734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CPCS Complete User Manual</w:t>
            </w:r>
          </w:p>
        </w:tc>
      </w:tr>
      <w:tr>
        <w:tc>
          <w:tcPr>
            <w:tcW w:type="dxa" w:w="252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Product</w:t>
            </w:r>
          </w:p>
        </w:tc>
        <w:tc>
          <w:tcPr>
            <w:tcW w:type="dxa" w:w="734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CPCS - Construction Project Control System</w:t>
            </w:r>
          </w:p>
        </w:tc>
      </w:tr>
      <w:tr>
        <w:tc>
          <w:tcPr>
            <w:tcW w:type="dxa" w:w="252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Publisher</w:t>
            </w:r>
          </w:p>
        </w:tc>
        <w:tc>
          <w:tcPr>
            <w:tcW w:type="dxa" w:w="734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Primavus Tech. LTD</w:t>
            </w:r>
          </w:p>
        </w:tc>
      </w:tr>
      <w:tr>
        <w:tc>
          <w:tcPr>
            <w:tcW w:type="dxa" w:w="252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Manual version</w:t>
            </w:r>
          </w:p>
        </w:tc>
        <w:tc>
          <w:tcPr>
            <w:tcW w:type="dxa" w:w="734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1.1</w:t>
            </w:r>
          </w:p>
        </w:tc>
      </w:tr>
      <w:tr>
        <w:tc>
          <w:tcPr>
            <w:tcW w:type="dxa" w:w="252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Release basis</w:t>
            </w:r>
          </w:p>
        </w:tc>
        <w:tc>
          <w:tcPr>
            <w:tcW w:type="dxa" w:w="7344"/>
            <w:shd w:fill="FFFFFF"/>
            <w:tcBorders>
              <w:top w:val="single" w:sz="3" w:color="E2E8F0"/>
              <w:left w:val="single" w:sz="3" w:color="E2E8F0"/>
              <w:bottom w:val="single" w:sz="3" w:color="E2E8F0"/>
              <w:right w:val="single" w:sz="3" w:color="E2E8F0"/>
            </w:tcBorders>
            <w:vAlign w:val="center"/>
          </w:tcPr>
          <w:p>
            <w:r>
              <w:t>Current CPCS V1.1 platform including the complete QA/QC workspace</w:t>
            </w:r>
          </w:p>
        </w:tc>
      </w:tr>
      <w:tr>
        <w:tc>
          <w:tcPr>
            <w:tcW w:type="dxa" w:w="252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Issue date</w:t>
            </w:r>
          </w:p>
        </w:tc>
        <w:tc>
          <w:tcPr>
            <w:tcW w:type="dxa" w:w="734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September 2026</w:t>
            </w:r>
          </w:p>
        </w:tc>
      </w:tr>
      <w:tr>
        <w:tc>
          <w:tcPr>
            <w:tcW w:type="dxa" w:w="252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Audience</w:t>
            </w:r>
          </w:p>
        </w:tc>
        <w:tc>
          <w:tcPr>
            <w:tcW w:type="dxa" w:w="734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Company administrators, managers, project managers, QA/QC officers, procurement officers, site engineers and executives</w:t>
            </w:r>
          </w:p>
        </w:tc>
      </w:tr>
    </w:tbl>
    <w:p>
      <w:pPr>
        <w:spacing w:after="0"/>
      </w:pPr>
    </w:p>
    <w:tbl>
      <w:tblPr>
        <w:tblW w:type="auto" w:w="0"/>
        <w:jc w:val="center"/>
        <w:tblLayout w:type="fixed"/>
        <w:tblLook w:firstColumn="1" w:firstRow="1" w:lastColumn="0" w:lastRow="0" w:noHBand="0" w:noVBand="1" w:val="04A0"/>
      </w:tblPr>
      <w:tblGrid>
        <w:gridCol w:w="9864"/>
      </w:tblGrid>
      <w:tr>
        <w:tc>
          <w:tcPr>
            <w:tcW w:type="dxa" w:w="10166"/>
            <w:shd w:fill="EFF6FF"/>
            <w:tcBorders>
              <w:top w:val="nil"/>
              <w:left w:val="single" w:sz="22" w:color="2563EB"/>
              <w:bottom w:val="nil"/>
              <w:right w:val="nil"/>
            </w:tcBorders>
          </w:tcPr>
          <w:p>
            <w:pPr>
              <w:spacing w:before="0" w:after="40" w:line="269" w:lineRule="auto"/>
            </w:pPr>
            <w:r>
              <w:rPr>
                <w:rFonts w:ascii="Aptos" w:hAnsi="Aptos"/>
                <w:b/>
                <w:color w:val="2563EB"/>
                <w:sz w:val="17"/>
              </w:rPr>
              <w:t>HOW TO USE THIS MANUAL</w:t>
            </w:r>
          </w:p>
          <w:p>
            <w:pPr>
              <w:spacing w:before="0" w:after="0" w:line="264" w:lineRule="auto"/>
            </w:pPr>
            <w:r>
              <w:rPr>
                <w:rFonts w:ascii="Aptos" w:hAnsi="Aptos"/>
                <w:color w:val="475569"/>
                <w:sz w:val="18"/>
              </w:rPr>
              <w:t>Start with Chapters 1-4 for orientation, then read the modules relevant to your role. Administrators should also read Company &amp; Access, Audit Trail, Settings and Plans &amp; Billing.</w:t>
            </w:r>
          </w:p>
        </w:tc>
      </w:tr>
    </w:tbl>
    <w:p>
      <w:pPr>
        <w:spacing w:after="0"/>
      </w:pPr>
    </w:p>
    <w:p>
      <w:pPr>
        <w:spacing w:before="0" w:after="100" w:line="274" w:lineRule="auto"/>
      </w:pPr>
      <w:r>
        <w:rPr>
          <w:rFonts w:ascii="Aptos" w:hAnsi="Aptos"/>
          <w:color w:val="475569"/>
          <w:sz w:val="19"/>
        </w:rPr>
        <w:t>CPCS is permission-aware. If a button, tab or action described in this manual is not visible to you, your role, project assignment or subscription state may not permit that action. The absence of a control is often intentional rather than an error.</w:t>
      </w:r>
    </w:p>
    <w:p>
      <w:r>
        <w:br w:type="page"/>
      </w:r>
    </w:p>
    <w:p>
      <w:pPr>
        <w:pStyle w:val="Heading1"/>
        <w:keepNext/>
        <w:spacing w:before="0" w:after="160"/>
      </w:pPr>
      <w:r>
        <w:rPr>
          <w:rFonts w:ascii="Aptos" w:hAnsi="Aptos"/>
          <w:b/>
          <w:color w:val="0F172A"/>
          <w:sz w:val="40"/>
        </w:rPr>
        <w:t>Contents</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1080"/>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7"/>
              </w:rPr>
              <w:t>Chapter</w:t>
            </w:r>
          </w:p>
        </w:tc>
        <w:tc>
          <w:tcPr>
            <w:tcW w:type="dxa" w:w="87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7"/>
              </w:rPr>
              <w:t>Topic</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1</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About CPCS and this manual</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2</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Getting started: invitation, password and login</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3</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Navigation, global search and mobile shell</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4</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Roles, permissions and project access</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5</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Dashboard</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6</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Alert Centre</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7</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Project Centre</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8</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Project Hub Overview</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9</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Activities and programme control</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10</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Look-Ahead readiness</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11</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Activity QA/QC review workflow</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12</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Cost Control and Cost Ledger</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13</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Procurement</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14</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Risks</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15</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Issues</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16</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Variations and change control</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17</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Documents</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18</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Drawings</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19</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RFIs</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20</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Submittals</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21</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Meetings</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22</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Actions</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23</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Correspondence</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24</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Site Diary</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25</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QA/QC workspace</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26</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Project Team</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27</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Project Reports</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28</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Portfolio Reports Centre</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29</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Atlas AI</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30</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Company &amp; Access</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31</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Audit Trail</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32</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Settings</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33</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Plans &amp; Billing</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34</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Notifications and email workflow</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35</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Mobile use</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36</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Recommended operating rhythm</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37</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Troubleshooting and common messages</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38</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Governance and data discipline</w:t>
            </w:r>
          </w:p>
        </w:tc>
      </w:tr>
      <w:tr>
        <w:tc>
          <w:tcPr>
            <w:tcW w:type="dxa" w:w="10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39</w:t>
            </w:r>
          </w:p>
        </w:tc>
        <w:tc>
          <w:tcPr>
            <w:tcW w:type="dxa" w:w="87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Glossary and calculation reference</w:t>
            </w:r>
          </w:p>
        </w:tc>
      </w:tr>
      <w:tr>
        <w:tc>
          <w:tcPr>
            <w:tcW w:type="dxa" w:w="10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40</w:t>
            </w:r>
          </w:p>
        </w:tc>
        <w:tc>
          <w:tcPr>
            <w:tcW w:type="dxa" w:w="87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Quick-reference checklists</w:t>
            </w:r>
          </w:p>
        </w:tc>
      </w:tr>
    </w:tbl>
    <w:p>
      <w:pPr>
        <w:spacing w:after="0"/>
      </w:pPr>
    </w:p>
    <w:tbl>
      <w:tblPr>
        <w:tblW w:type="auto" w:w="0"/>
        <w:jc w:val="center"/>
        <w:tblLayout w:type="fixed"/>
        <w:tblLook w:firstColumn="1" w:firstRow="1" w:lastColumn="0" w:lastRow="0" w:noHBand="0" w:noVBand="1" w:val="04A0"/>
      </w:tblPr>
      <w:tblGrid>
        <w:gridCol w:w="9864"/>
      </w:tblGrid>
      <w:tr>
        <w:tc>
          <w:tcPr>
            <w:tcW w:type="dxa" w:w="10166"/>
            <w:shd w:fill="FFFBEB"/>
            <w:tcBorders>
              <w:top w:val="nil"/>
              <w:left w:val="single" w:sz="22" w:color="B45309"/>
              <w:bottom w:val="nil"/>
              <w:right w:val="nil"/>
            </w:tcBorders>
          </w:tcPr>
          <w:p>
            <w:r>
              <w:t>CURRENT RELEASE BOUNDARY</w:t>
              <w:br/>
              <w:t>The current QA/QC V1.1 workspace includes Activity Reviews, Inspections, NCRs, Snags, Inspection &amp; Test Plans (ITPs), reusable Quality Checklists and consolidated Quality Records. These controls are project-scoped and permission-aware.</w:t>
            </w:r>
          </w:p>
        </w:tc>
      </w:tr>
    </w:tbl>
    <w:p>
      <w:pPr>
        <w:spacing w:after="0"/>
      </w:pPr>
    </w:p>
    <w:p>
      <w:r>
        <w:br w:type="page"/>
      </w:r>
    </w:p>
    <w:p>
      <w:pPr>
        <w:pStyle w:val="Heading1"/>
        <w:keepNext/>
        <w:spacing w:before="0" w:after="160"/>
      </w:pPr>
      <w:r>
        <w:rPr>
          <w:rFonts w:ascii="Aptos" w:hAnsi="Aptos"/>
          <w:b/>
          <w:color w:val="2563EB"/>
          <w:sz w:val="40"/>
        </w:rPr>
        <w:t xml:space="preserve">1  </w:t>
      </w:r>
      <w:r>
        <w:rPr>
          <w:rFonts w:ascii="Aptos" w:hAnsi="Aptos"/>
          <w:b/>
          <w:color w:val="0F172A"/>
          <w:sz w:val="40"/>
        </w:rPr>
        <w:t>About CPCS and this manual</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Give construction organisations one connected environment for planning, control, evidence, approvals and management visibility.</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All CPCS users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Understand the platform structure, terminology and control philosophy.</w:t>
            </w:r>
          </w:p>
        </w:tc>
      </w:tr>
    </w:tbl>
    <w:p>
      <w:pPr>
        <w:spacing w:after="0"/>
      </w:pPr>
    </w:p>
    <w:p>
      <w:pPr>
        <w:spacing w:before="0" w:after="100" w:line="274" w:lineRule="auto"/>
      </w:pPr>
      <w:r>
        <w:rPr>
          <w:rFonts w:ascii="Aptos" w:hAnsi="Aptos"/>
          <w:color w:val="475569"/>
          <w:sz w:val="19"/>
        </w:rPr>
        <w:t>CPCS connects project-level records to portfolio-level decisions. Instead of treating programme, cost, procurement, quality, risks, documents, meetings and reports as isolated files, CPCS keeps them inside one operating environment so each control area can inform the others.</w:t>
      </w:r>
    </w:p>
    <w:p>
      <w:pPr>
        <w:spacing w:after="100"/>
      </w:pPr>
      <w:r>
        <w:rPr>
          <w:rFonts w:ascii="Aptos" w:hAnsi="Aptos"/>
          <w:b/>
          <w:color w:val="2563EB"/>
          <w:sz w:val="19"/>
        </w:rPr>
        <w:t>The CPCS operating model</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1656"/>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7"/>
              </w:rPr>
              <w:t>Control layer</w:t>
            </w:r>
          </w:p>
        </w:tc>
        <w:tc>
          <w:tcPr>
            <w:tcW w:type="dxa" w:w="820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7"/>
              </w:rPr>
              <w:t>What CPCS manages</w:t>
            </w:r>
          </w:p>
        </w:tc>
      </w:tr>
      <w:tr>
        <w:tc>
          <w:tcPr>
            <w:tcW w:type="dxa" w:w="165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Plan</w:t>
            </w:r>
          </w:p>
        </w:tc>
        <w:tc>
          <w:tcPr>
            <w:tcW w:type="dxa" w:w="820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Activities, dates, progress, dependencies, milestones and look-ahead readiness.</w:t>
            </w:r>
          </w:p>
        </w:tc>
      </w:tr>
      <w:tr>
        <w:tc>
          <w:tcPr>
            <w:tcW w:type="dxa" w:w="165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Control</w:t>
            </w:r>
          </w:p>
        </w:tc>
        <w:tc>
          <w:tcPr>
            <w:tcW w:type="dxa" w:w="8208"/>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Cost, commitments, procurement, risks, issues, variations and approval queues.</w:t>
            </w:r>
          </w:p>
        </w:tc>
      </w:tr>
      <w:tr>
        <w:tc>
          <w:tcPr>
            <w:tcW w:type="dxa" w:w="165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Document</w:t>
            </w:r>
          </w:p>
        </w:tc>
        <w:tc>
          <w:tcPr>
            <w:tcW w:type="dxa" w:w="820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Documents, drawings, RFIs, submittals, correspondence and revision/status control.</w:t>
            </w:r>
          </w:p>
        </w:tc>
      </w:tr>
      <w:tr>
        <w:tc>
          <w:tcPr>
            <w:tcW w:type="dxa" w:w="165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Verify</w:t>
            </w:r>
          </w:p>
        </w:tc>
        <w:tc>
          <w:tcPr>
            <w:tcW w:type="dxa" w:w="8208"/>
            <w:shd w:fill="F8FAFC"/>
            <w:tcBorders>
              <w:top w:val="single" w:sz="3" w:color="E2E8F0"/>
              <w:left w:val="single" w:sz="3" w:color="E2E8F0"/>
              <w:bottom w:val="single" w:sz="3" w:color="E2E8F0"/>
              <w:right w:val="single" w:sz="3" w:color="E2E8F0"/>
            </w:tcBorders>
            <w:vAlign w:val="center"/>
          </w:tcPr>
          <w:p>
            <w:r>
              <w:t>Activity QA/QC, inspections, NCRs, snags, ITPs, Quality Checklists, Quality Records and supporting evidence.</w:t>
            </w:r>
          </w:p>
        </w:tc>
      </w:tr>
      <w:tr>
        <w:tc>
          <w:tcPr>
            <w:tcW w:type="dxa" w:w="165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Report</w:t>
            </w:r>
          </w:p>
        </w:tc>
        <w:tc>
          <w:tcPr>
            <w:tcW w:type="dxa" w:w="820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Project reports, portfolio reports, saved report runs and exports.</w:t>
            </w:r>
          </w:p>
        </w:tc>
      </w:tr>
      <w:tr>
        <w:tc>
          <w:tcPr>
            <w:tcW w:type="dxa" w:w="165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Decide</w:t>
            </w:r>
          </w:p>
        </w:tc>
        <w:tc>
          <w:tcPr>
            <w:tcW w:type="dxa" w:w="8208"/>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Dashboard management attention, Alert Centre and Atlas AI intelligence.</w:t>
            </w:r>
          </w:p>
        </w:tc>
      </w:tr>
    </w:tbl>
    <w:p>
      <w:pPr>
        <w:spacing w:after="0"/>
      </w:pPr>
    </w:p>
    <w:tbl>
      <w:tblPr>
        <w:tblW w:type="auto" w:w="0"/>
        <w:jc w:val="center"/>
        <w:tblLayout w:type="fixed"/>
        <w:tblLook w:firstColumn="1" w:firstRow="1" w:lastColumn="0" w:lastRow="0" w:noHBand="0" w:noVBand="1" w:val="04A0"/>
      </w:tblPr>
      <w:tblGrid>
        <w:gridCol w:w="9864"/>
      </w:tblGrid>
      <w:tr>
        <w:tc>
          <w:tcPr>
            <w:tcW w:type="dxa" w:w="10166"/>
            <w:shd w:fill="ECFDF5"/>
            <w:tcBorders>
              <w:top w:val="nil"/>
              <w:left w:val="single" w:sz="22" w:color="047857"/>
              <w:bottom w:val="nil"/>
              <w:right w:val="nil"/>
            </w:tcBorders>
          </w:tcPr>
          <w:p>
            <w:pPr>
              <w:spacing w:before="0" w:after="40" w:line="269" w:lineRule="auto"/>
            </w:pPr>
            <w:r>
              <w:rPr>
                <w:rFonts w:ascii="Aptos" w:hAnsi="Aptos"/>
                <w:b/>
                <w:color w:val="047857"/>
                <w:sz w:val="17"/>
              </w:rPr>
              <w:t>CORE PRINCIPLE</w:t>
            </w:r>
          </w:p>
          <w:p>
            <w:pPr>
              <w:spacing w:before="0" w:after="0" w:line="264" w:lineRule="auto"/>
            </w:pPr>
            <w:r>
              <w:rPr>
                <w:rFonts w:ascii="Aptos" w:hAnsi="Aptos"/>
                <w:color w:val="475569"/>
                <w:sz w:val="18"/>
              </w:rPr>
              <w:t>Enter and maintain information where it originates. CPCS then reuses that structured data for dashboards, alerts, reports, approvals and Atlas analysis.</w:t>
            </w:r>
          </w:p>
        </w:tc>
      </w:tr>
    </w:tbl>
    <w:p>
      <w:pPr>
        <w:spacing w:after="0"/>
      </w:pPr>
    </w:p>
    <w:p>
      <w:pPr>
        <w:spacing w:before="0" w:after="100" w:line="274" w:lineRule="auto"/>
      </w:pPr>
      <w:r>
        <w:rPr>
          <w:rFonts w:ascii="Aptos" w:hAnsi="Aptos"/>
          <w:color w:val="475569"/>
          <w:sz w:val="19"/>
        </w:rPr>
        <w:t>The manual documents the current user-facing product. Technical database, API and source-code administration are intentionally outside the scope of an end-user manual.</w:t>
      </w:r>
    </w:p>
    <w:p>
      <w:r>
        <w:br w:type="page"/>
      </w:r>
    </w:p>
    <w:p>
      <w:pPr>
        <w:pStyle w:val="Heading1"/>
        <w:keepNext/>
        <w:spacing w:before="0" w:after="160"/>
      </w:pPr>
      <w:r>
        <w:rPr>
          <w:rFonts w:ascii="Aptos" w:hAnsi="Aptos"/>
          <w:b/>
          <w:color w:val="2563EB"/>
          <w:sz w:val="40"/>
        </w:rPr>
        <w:t xml:space="preserve">2  </w:t>
      </w:r>
      <w:r>
        <w:rPr>
          <w:rFonts w:ascii="Aptos" w:hAnsi="Aptos"/>
          <w:b/>
          <w:color w:val="0F172A"/>
          <w:sz w:val="40"/>
        </w:rPr>
        <w:t>Getting started: invitation, password and login</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Authenticate users securely and place them into the correct company and project scope.</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All users; administrators invite and configure users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Accept invitation, set password, sign in and sign out.</w:t>
            </w:r>
          </w:p>
        </w:tc>
      </w:tr>
    </w:tbl>
    <w:p>
      <w:pPr>
        <w:spacing w:after="0"/>
      </w:pPr>
    </w:p>
    <w:p>
      <w:pPr>
        <w:pStyle w:val="Heading2"/>
        <w:keepNext/>
        <w:spacing w:before="160" w:after="100"/>
      </w:pPr>
      <w:r>
        <w:rPr>
          <w:rFonts w:ascii="Aptos" w:hAnsi="Aptos"/>
          <w:b/>
          <w:color w:val="0F172A"/>
          <w:sz w:val="26"/>
        </w:rPr>
        <w:t>First-time invitation and password setup</w:t>
      </w:r>
    </w:p>
    <w:p>
      <w:pPr>
        <w:spacing w:before="0" w:after="100" w:line="274" w:lineRule="auto"/>
      </w:pPr>
      <w:r>
        <w:rPr>
          <w:rFonts w:ascii="Aptos" w:hAnsi="Aptos"/>
          <w:color w:val="475569"/>
          <w:sz w:val="19"/>
        </w:rPr>
        <w:t>When an administrator adds or invites a user, the user receives a secure onboarding link. After the link is verified, CPCS presents the Set your password screen. Create the password that will be used for normal sign-in.</w:t>
      </w:r>
    </w:p>
    <w:p>
      <w:pPr>
        <w:spacing w:before="0" w:after="70" w:line="264" w:lineRule="auto"/>
        <w:ind w:left="403" w:hanging="403"/>
      </w:pPr>
      <w:r>
        <w:rPr>
          <w:rFonts w:ascii="Aptos" w:hAnsi="Aptos"/>
          <w:b/>
          <w:color w:val="2563EB"/>
          <w:sz w:val="19"/>
        </w:rPr>
        <w:t xml:space="preserve">1. </w:t>
      </w:r>
      <w:r>
        <w:rPr>
          <w:rFonts w:ascii="Aptos" w:hAnsi="Aptos"/>
          <w:color w:val="475569"/>
          <w:sz w:val="19"/>
        </w:rPr>
        <w:t>Open the CPCS invitation or secure onboarding link sent to your email address.</w:t>
      </w:r>
    </w:p>
    <w:p>
      <w:pPr>
        <w:spacing w:before="0" w:after="70" w:line="264" w:lineRule="auto"/>
        <w:ind w:left="403" w:hanging="403"/>
      </w:pPr>
      <w:r>
        <w:rPr>
          <w:rFonts w:ascii="Aptos" w:hAnsi="Aptos"/>
          <w:b/>
          <w:color w:val="2563EB"/>
          <w:sz w:val="19"/>
        </w:rPr>
        <w:t xml:space="preserve">2. </w:t>
      </w:r>
      <w:r>
        <w:rPr>
          <w:rFonts w:ascii="Aptos" w:hAnsi="Aptos"/>
          <w:color w:val="475569"/>
          <w:sz w:val="19"/>
        </w:rPr>
        <w:t>Confirm that the link opens the CPCS password-setup screen.</w:t>
      </w:r>
    </w:p>
    <w:p>
      <w:pPr>
        <w:spacing w:before="0" w:after="70" w:line="264" w:lineRule="auto"/>
        <w:ind w:left="403" w:hanging="403"/>
      </w:pPr>
      <w:r>
        <w:rPr>
          <w:rFonts w:ascii="Aptos" w:hAnsi="Aptos"/>
          <w:b/>
          <w:color w:val="2563EB"/>
          <w:sz w:val="19"/>
        </w:rPr>
        <w:t xml:space="preserve">3. </w:t>
      </w:r>
      <w:r>
        <w:rPr>
          <w:rFonts w:ascii="Aptos" w:hAnsi="Aptos"/>
          <w:color w:val="475569"/>
          <w:sz w:val="19"/>
        </w:rPr>
        <w:t>Enter a new password and confirm it.</w:t>
      </w:r>
    </w:p>
    <w:p>
      <w:pPr>
        <w:spacing w:before="0" w:after="70" w:line="264" w:lineRule="auto"/>
        <w:ind w:left="403" w:hanging="403"/>
      </w:pPr>
      <w:r>
        <w:rPr>
          <w:rFonts w:ascii="Aptos" w:hAnsi="Aptos"/>
          <w:b/>
          <w:color w:val="2563EB"/>
          <w:sz w:val="19"/>
        </w:rPr>
        <w:t xml:space="preserve">4. </w:t>
      </w:r>
      <w:r>
        <w:rPr>
          <w:rFonts w:ascii="Aptos" w:hAnsi="Aptos"/>
          <w:color w:val="475569"/>
          <w:sz w:val="19"/>
        </w:rPr>
        <w:t>Submit the form and continue to CPCS.</w:t>
      </w:r>
    </w:p>
    <w:p>
      <w:pPr>
        <w:spacing w:before="0" w:after="70" w:line="264" w:lineRule="auto"/>
        <w:ind w:left="403" w:hanging="403"/>
      </w:pPr>
      <w:r>
        <w:rPr>
          <w:rFonts w:ascii="Aptos" w:hAnsi="Aptos"/>
          <w:b/>
          <w:color w:val="2563EB"/>
          <w:sz w:val="19"/>
        </w:rPr>
        <w:t xml:space="preserve">5. </w:t>
      </w:r>
      <w:r>
        <w:rPr>
          <w:rFonts w:ascii="Aptos" w:hAnsi="Aptos"/>
          <w:color w:val="475569"/>
          <w:sz w:val="19"/>
        </w:rPr>
        <w:t>Use the normal CPCS login screen for future sessions.</w:t>
      </w:r>
    </w:p>
    <w:p>
      <w:pPr>
        <w:pStyle w:val="Heading2"/>
        <w:keepNext/>
        <w:spacing w:before="160" w:after="100"/>
      </w:pPr>
      <w:r>
        <w:rPr>
          <w:rFonts w:ascii="Aptos" w:hAnsi="Aptos"/>
          <w:b/>
          <w:color w:val="0F172A"/>
          <w:sz w:val="26"/>
        </w:rPr>
        <w:t>Normal sign-in</w:t>
      </w:r>
    </w:p>
    <w:p>
      <w:pPr>
        <w:spacing w:before="0" w:after="70" w:line="264" w:lineRule="auto"/>
        <w:ind w:left="403" w:hanging="403"/>
      </w:pPr>
      <w:r>
        <w:rPr>
          <w:rFonts w:ascii="Aptos" w:hAnsi="Aptos"/>
          <w:b/>
          <w:color w:val="2563EB"/>
          <w:sz w:val="19"/>
        </w:rPr>
        <w:t xml:space="preserve">1. </w:t>
      </w:r>
      <w:r>
        <w:rPr>
          <w:rFonts w:ascii="Aptos" w:hAnsi="Aptos"/>
          <w:color w:val="475569"/>
          <w:sz w:val="19"/>
        </w:rPr>
        <w:t>Open the CPCS application login page.</w:t>
      </w:r>
    </w:p>
    <w:p>
      <w:pPr>
        <w:spacing w:before="0" w:after="70" w:line="264" w:lineRule="auto"/>
        <w:ind w:left="403" w:hanging="403"/>
      </w:pPr>
      <w:r>
        <w:rPr>
          <w:rFonts w:ascii="Aptos" w:hAnsi="Aptos"/>
          <w:b/>
          <w:color w:val="2563EB"/>
          <w:sz w:val="19"/>
        </w:rPr>
        <w:t xml:space="preserve">2. </w:t>
      </w:r>
      <w:r>
        <w:rPr>
          <w:rFonts w:ascii="Aptos" w:hAnsi="Aptos"/>
          <w:color w:val="475569"/>
          <w:sz w:val="19"/>
        </w:rPr>
        <w:t>Enter your registered email address and password.</w:t>
      </w:r>
    </w:p>
    <w:p>
      <w:pPr>
        <w:spacing w:before="0" w:after="70" w:line="264" w:lineRule="auto"/>
        <w:ind w:left="403" w:hanging="403"/>
      </w:pPr>
      <w:r>
        <w:rPr>
          <w:rFonts w:ascii="Aptos" w:hAnsi="Aptos"/>
          <w:b/>
          <w:color w:val="2563EB"/>
          <w:sz w:val="19"/>
        </w:rPr>
        <w:t xml:space="preserve">3. </w:t>
      </w:r>
      <w:r>
        <w:rPr>
          <w:rFonts w:ascii="Aptos" w:hAnsi="Aptos"/>
          <w:color w:val="475569"/>
          <w:sz w:val="19"/>
        </w:rPr>
        <w:t>Select Sign In.</w:t>
      </w:r>
    </w:p>
    <w:p>
      <w:pPr>
        <w:spacing w:before="0" w:after="70" w:line="264" w:lineRule="auto"/>
        <w:ind w:left="403" w:hanging="403"/>
      </w:pPr>
      <w:r>
        <w:rPr>
          <w:rFonts w:ascii="Aptos" w:hAnsi="Aptos"/>
          <w:b/>
          <w:color w:val="2563EB"/>
          <w:sz w:val="19"/>
        </w:rPr>
        <w:t xml:space="preserve">4. </w:t>
      </w:r>
      <w:r>
        <w:rPr>
          <w:rFonts w:ascii="Aptos" w:hAnsi="Aptos"/>
          <w:color w:val="475569"/>
          <w:sz w:val="19"/>
        </w:rPr>
        <w:t>After authentication, CPCS loads your company, role, permissions and accessible projects.</w:t>
      </w:r>
    </w:p>
    <w:tbl>
      <w:tblPr>
        <w:tblW w:type="auto" w:w="0"/>
        <w:jc w:val="center"/>
        <w:tblLayout w:type="fixed"/>
        <w:tblLook w:firstColumn="1" w:firstRow="1" w:lastColumn="0" w:lastRow="0" w:noHBand="0" w:noVBand="1" w:val="04A0"/>
      </w:tblPr>
      <w:tblGrid>
        <w:gridCol w:w="9864"/>
      </w:tblGrid>
      <w:tr>
        <w:tc>
          <w:tcPr>
            <w:tcW w:type="dxa" w:w="10166"/>
            <w:shd w:fill="FFFBEB"/>
            <w:tcBorders>
              <w:top w:val="nil"/>
              <w:left w:val="single" w:sz="22" w:color="B45309"/>
              <w:bottom w:val="nil"/>
              <w:right w:val="nil"/>
            </w:tcBorders>
          </w:tcPr>
          <w:p>
            <w:pPr>
              <w:spacing w:before="0" w:after="40" w:line="269" w:lineRule="auto"/>
            </w:pPr>
            <w:r>
              <w:rPr>
                <w:rFonts w:ascii="Aptos" w:hAnsi="Aptos"/>
                <w:b/>
                <w:color w:val="B45309"/>
                <w:sz w:val="17"/>
              </w:rPr>
              <w:t>IF ACCESS LOOKS INCOMPLETE</w:t>
            </w:r>
          </w:p>
          <w:p>
            <w:pPr>
              <w:spacing w:before="0" w:after="0" w:line="264" w:lineRule="auto"/>
            </w:pPr>
            <w:r>
              <w:rPr>
                <w:rFonts w:ascii="Aptos" w:hAnsi="Aptos"/>
                <w:color w:val="475569"/>
                <w:sz w:val="18"/>
              </w:rPr>
              <w:t>Your login can be valid while specific projects or actions remain hidden. Ask a CPCS Administrator to check your role and project assignments rather than creating duplicate user accounts.</w:t>
            </w:r>
          </w:p>
        </w:tc>
      </w:tr>
    </w:tbl>
    <w:p>
      <w:pPr>
        <w:spacing w:after="0"/>
      </w:pPr>
    </w:p>
    <w:p>
      <w:pPr>
        <w:pStyle w:val="Heading2"/>
        <w:keepNext/>
        <w:spacing w:before="160" w:after="100"/>
      </w:pPr>
      <w:r>
        <w:rPr>
          <w:rFonts w:ascii="Aptos" w:hAnsi="Aptos"/>
          <w:b/>
          <w:color w:val="0F172A"/>
          <w:sz w:val="26"/>
        </w:rPr>
        <w:t>Signing out and session changes</w:t>
      </w:r>
    </w:p>
    <w:p>
      <w:pPr>
        <w:spacing w:before="0" w:after="100" w:line="274" w:lineRule="auto"/>
      </w:pPr>
      <w:r>
        <w:rPr>
          <w:rFonts w:ascii="Aptos" w:hAnsi="Aptos"/>
          <w:color w:val="475569"/>
          <w:sz w:val="19"/>
        </w:rPr>
        <w:t>Use the user/account controls in the application to end your session. If your administrator changes your role, status or project assignments, refresh or sign in again so the current authorization context is reloaded.</w:t>
      </w:r>
    </w:p>
    <w:p>
      <w:r>
        <w:br w:type="page"/>
      </w:r>
    </w:p>
    <w:p>
      <w:pPr>
        <w:pStyle w:val="Heading1"/>
        <w:keepNext/>
        <w:spacing w:before="0" w:after="160"/>
      </w:pPr>
      <w:r>
        <w:rPr>
          <w:rFonts w:ascii="Aptos" w:hAnsi="Aptos"/>
          <w:b/>
          <w:color w:val="2563EB"/>
          <w:sz w:val="40"/>
        </w:rPr>
        <w:t xml:space="preserve">3  </w:t>
      </w:r>
      <w:r>
        <w:rPr>
          <w:rFonts w:ascii="Aptos" w:hAnsi="Aptos"/>
          <w:b/>
          <w:color w:val="0F172A"/>
          <w:sz w:val="40"/>
        </w:rPr>
        <w:t>Navigation, global search and mobile shell</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Move quickly between portfolio, project and control information.</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All users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Use sidebar, navbar, global search, notifications and mobile navigation.</w:t>
            </w:r>
          </w:p>
        </w:tc>
      </w:tr>
    </w:tbl>
    <w:p>
      <w:pPr>
        <w:spacing w:after="0"/>
      </w:pPr>
    </w:p>
    <w:p>
      <w:pPr>
        <w:pStyle w:val="Heading2"/>
        <w:keepNext/>
        <w:spacing w:before="160" w:after="100"/>
      </w:pPr>
      <w:r>
        <w:rPr>
          <w:rFonts w:ascii="Aptos" w:hAnsi="Aptos"/>
          <w:b/>
          <w:color w:val="0F172A"/>
          <w:sz w:val="26"/>
        </w:rPr>
        <w:t>Primary sidebar</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24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7"/>
              </w:rPr>
              <w:t>Sidebar item</w:t>
            </w:r>
          </w:p>
        </w:tc>
        <w:tc>
          <w:tcPr>
            <w:tcW w:type="dxa" w:w="7416"/>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7"/>
              </w:rPr>
              <w:t>Use</w:t>
            </w:r>
          </w:p>
        </w:tc>
      </w:tr>
      <w:tr>
        <w:tc>
          <w:tcPr>
            <w:tcW w:type="dxa" w:w="24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Dashboard</w:t>
            </w:r>
          </w:p>
        </w:tc>
        <w:tc>
          <w:tcPr>
            <w:tcW w:type="dxa" w:w="741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Portfolio command view and management attention.</w:t>
            </w:r>
          </w:p>
        </w:tc>
      </w:tr>
      <w:tr>
        <w:tc>
          <w:tcPr>
            <w:tcW w:type="dxa" w:w="2448"/>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Project Centre</w:t>
            </w:r>
          </w:p>
        </w:tc>
        <w:tc>
          <w:tcPr>
            <w:tcW w:type="dxa" w:w="741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Create, find, open, archive and manage projects.</w:t>
            </w:r>
          </w:p>
        </w:tc>
      </w:tr>
      <w:tr>
        <w:tc>
          <w:tcPr>
            <w:tcW w:type="dxa" w:w="24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Reports</w:t>
            </w:r>
          </w:p>
        </w:tc>
        <w:tc>
          <w:tcPr>
            <w:tcW w:type="dxa" w:w="741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Portfolio Reports Centre.</w:t>
            </w:r>
          </w:p>
        </w:tc>
      </w:tr>
      <w:tr>
        <w:tc>
          <w:tcPr>
            <w:tcW w:type="dxa" w:w="2448"/>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Atlas AI</w:t>
            </w:r>
          </w:p>
        </w:tc>
        <w:tc>
          <w:tcPr>
            <w:tcW w:type="dxa" w:w="741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Portfolio intelligence and control questions.</w:t>
            </w:r>
          </w:p>
        </w:tc>
      </w:tr>
      <w:tr>
        <w:tc>
          <w:tcPr>
            <w:tcW w:type="dxa" w:w="24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User profile block</w:t>
            </w:r>
          </w:p>
        </w:tc>
        <w:tc>
          <w:tcPr>
            <w:tcW w:type="dxa" w:w="741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Opens Company &amp; Access where permitted.</w:t>
            </w:r>
          </w:p>
        </w:tc>
      </w:tr>
      <w:tr>
        <w:tc>
          <w:tcPr>
            <w:tcW w:type="dxa" w:w="2448"/>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Footer</w:t>
            </w:r>
          </w:p>
        </w:tc>
        <w:tc>
          <w:tcPr>
            <w:tcW w:type="dxa" w:w="741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Displays CPCS by Primavus Tech. LTD.</w:t>
            </w:r>
          </w:p>
        </w:tc>
      </w:tr>
    </w:tbl>
    <w:p>
      <w:pPr>
        <w:spacing w:after="0"/>
      </w:pPr>
    </w:p>
    <w:p>
      <w:pPr>
        <w:spacing w:before="0" w:after="100" w:line="274" w:lineRule="auto"/>
      </w:pPr>
      <w:r>
        <w:rPr>
          <w:rFonts w:ascii="Aptos" w:hAnsi="Aptos"/>
          <w:color w:val="475569"/>
          <w:sz w:val="19"/>
        </w:rPr>
        <w:t>The previous Active Project card has been removed from the sidebar. Project context is shown within Project Hub instead, keeping the sidebar focused on platform navigation.</w:t>
      </w:r>
    </w:p>
    <w:p>
      <w:pPr>
        <w:pStyle w:val="Heading2"/>
        <w:keepNext/>
        <w:spacing w:before="160" w:after="100"/>
      </w:pPr>
      <w:r>
        <w:rPr>
          <w:rFonts w:ascii="Aptos" w:hAnsi="Aptos"/>
          <w:b/>
          <w:color w:val="0F172A"/>
          <w:sz w:val="26"/>
        </w:rPr>
        <w:t>Navbar and quick actions</w:t>
      </w:r>
    </w:p>
    <w:p>
      <w:pPr>
        <w:pStyle w:val="ListBullet"/>
        <w:spacing w:before="0" w:after="50" w:line="259" w:lineRule="auto"/>
        <w:ind w:left="346" w:hanging="173"/>
      </w:pPr>
      <w:r>
        <w:rPr>
          <w:rFonts w:ascii="Aptos" w:hAnsi="Aptos"/>
          <w:color w:val="475569"/>
          <w:sz w:val="18"/>
        </w:rPr>
        <w:t>The page title/breadcrumb tells you where you are.</w:t>
      </w:r>
    </w:p>
    <w:p>
      <w:pPr>
        <w:pStyle w:val="ListBullet"/>
        <w:spacing w:before="0" w:after="50" w:line="259" w:lineRule="auto"/>
        <w:ind w:left="346" w:hanging="173"/>
      </w:pPr>
      <w:r>
        <w:rPr>
          <w:rFonts w:ascii="Aptos" w:hAnsi="Aptos"/>
          <w:color w:val="475569"/>
          <w:sz w:val="18"/>
        </w:rPr>
        <w:t>Global search lets you search accessible projects and control records.</w:t>
      </w:r>
    </w:p>
    <w:p>
      <w:pPr>
        <w:pStyle w:val="ListBullet"/>
        <w:spacing w:before="0" w:after="50" w:line="259" w:lineRule="auto"/>
        <w:ind w:left="346" w:hanging="173"/>
      </w:pPr>
      <w:r>
        <w:rPr>
          <w:rFonts w:ascii="Aptos" w:hAnsi="Aptos"/>
          <w:color w:val="475569"/>
          <w:sz w:val="18"/>
        </w:rPr>
        <w:t>The notification bell opens alert/notification information and displays unread activity.</w:t>
      </w:r>
    </w:p>
    <w:p>
      <w:pPr>
        <w:pStyle w:val="ListBullet"/>
        <w:spacing w:before="0" w:after="50" w:line="259" w:lineRule="auto"/>
        <w:ind w:left="346" w:hanging="173"/>
      </w:pPr>
      <w:r>
        <w:rPr>
          <w:rFonts w:ascii="Aptos" w:hAnsi="Aptos"/>
          <w:color w:val="475569"/>
          <w:sz w:val="18"/>
        </w:rPr>
        <w:t>The Atlas quick action opens Atlas AI.</w:t>
      </w:r>
    </w:p>
    <w:p>
      <w:pPr>
        <w:pStyle w:val="ListBullet"/>
        <w:spacing w:before="0" w:after="50" w:line="259" w:lineRule="auto"/>
        <w:ind w:left="346" w:hanging="173"/>
      </w:pPr>
      <w:r>
        <w:rPr>
          <w:rFonts w:ascii="Aptos" w:hAnsi="Aptos"/>
          <w:color w:val="475569"/>
          <w:sz w:val="18"/>
        </w:rPr>
        <w:t>On smaller screens, the hamburger control opens navigation without consuming permanent screen width.</w:t>
      </w:r>
    </w:p>
    <w:p>
      <w:pPr>
        <w:pStyle w:val="Heading2"/>
        <w:keepNext/>
        <w:spacing w:before="160" w:after="100"/>
      </w:pPr>
      <w:r>
        <w:rPr>
          <w:rFonts w:ascii="Aptos" w:hAnsi="Aptos"/>
          <w:b/>
          <w:color w:val="0F172A"/>
          <w:sz w:val="26"/>
        </w:rPr>
        <w:t>Global search</w:t>
      </w:r>
    </w:p>
    <w:p>
      <w:pPr>
        <w:spacing w:before="0" w:after="100" w:line="274" w:lineRule="auto"/>
      </w:pPr>
      <w:r>
        <w:rPr>
          <w:rFonts w:ascii="Aptos" w:hAnsi="Aptos"/>
          <w:color w:val="475569"/>
          <w:sz w:val="19"/>
        </w:rPr>
        <w:t>Global search is permission-aware and searches only records you are allowed to see. Depending on the available project data, results can include projects, activities, costs, procurement, risks/issues, variations, documents, RFIs, submittals, correspondence and project-team records. Opening a result navigates to the relevant project and control area.</w:t>
      </w:r>
    </w:p>
    <w:tbl>
      <w:tblPr>
        <w:tblW w:type="auto" w:w="0"/>
        <w:jc w:val="center"/>
        <w:tblLayout w:type="fixed"/>
        <w:tblLook w:firstColumn="1" w:firstRow="1" w:lastColumn="0" w:lastRow="0" w:noHBand="0" w:noVBand="1" w:val="04A0"/>
      </w:tblPr>
      <w:tblGrid>
        <w:gridCol w:w="9864"/>
      </w:tblGrid>
      <w:tr>
        <w:tc>
          <w:tcPr>
            <w:tcW w:type="dxa" w:w="10166"/>
            <w:shd w:fill="EFF6FF"/>
            <w:tcBorders>
              <w:top w:val="nil"/>
              <w:left w:val="single" w:sz="22" w:color="2563EB"/>
              <w:bottom w:val="nil"/>
              <w:right w:val="nil"/>
            </w:tcBorders>
          </w:tcPr>
          <w:p>
            <w:pPr>
              <w:spacing w:before="0" w:after="40" w:line="269" w:lineRule="auto"/>
            </w:pPr>
            <w:r>
              <w:rPr>
                <w:rFonts w:ascii="Aptos" w:hAnsi="Aptos"/>
                <w:b/>
                <w:color w:val="2563EB"/>
                <w:sz w:val="17"/>
              </w:rPr>
              <w:t>KEYBOARD SHORTCUT</w:t>
            </w:r>
          </w:p>
          <w:p>
            <w:pPr>
              <w:spacing w:before="0" w:after="0" w:line="264" w:lineRule="auto"/>
            </w:pPr>
            <w:r>
              <w:rPr>
                <w:rFonts w:ascii="Aptos" w:hAnsi="Aptos"/>
                <w:color w:val="475569"/>
                <w:sz w:val="18"/>
              </w:rPr>
              <w:t>Where the search control shows Ctrl + K, use that shortcut to focus/open search quickly.</w:t>
            </w:r>
          </w:p>
        </w:tc>
      </w:tr>
    </w:tbl>
    <w:p>
      <w:pPr>
        <w:spacing w:after="0"/>
      </w:pPr>
    </w:p>
    <w:p>
      <w:r>
        <w:br w:type="page"/>
      </w:r>
    </w:p>
    <w:p>
      <w:pPr>
        <w:pStyle w:val="Heading1"/>
        <w:keepNext/>
        <w:spacing w:before="0" w:after="160"/>
      </w:pPr>
      <w:r>
        <w:rPr>
          <w:rFonts w:ascii="Aptos" w:hAnsi="Aptos"/>
          <w:b/>
          <w:color w:val="2563EB"/>
          <w:sz w:val="40"/>
        </w:rPr>
        <w:t xml:space="preserve">4  </w:t>
      </w:r>
      <w:r>
        <w:rPr>
          <w:rFonts w:ascii="Aptos" w:hAnsi="Aptos"/>
          <w:b/>
          <w:color w:val="0F172A"/>
          <w:sz w:val="40"/>
        </w:rPr>
        <w:t>Roles, permissions and project access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Ensure people can see and change only the controls appropriate to their responsibilities.</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All users; especially administrators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Understand roles, permissions, project assignments and read-only states.</w:t>
            </w:r>
          </w:p>
        </w:tc>
      </w:tr>
    </w:tbl>
    <w:p>
      <w:pPr>
        <w:spacing w:after="0"/>
      </w:pPr>
    </w:p>
    <w:p>
      <w:pPr>
        <w:spacing w:before="0" w:after="100" w:line="274" w:lineRule="auto"/>
      </w:pPr>
      <w:r>
        <w:rPr>
          <w:rFonts w:ascii="Aptos" w:hAnsi="Aptos"/>
          <w:color w:val="475569"/>
          <w:sz w:val="19"/>
        </w:rPr>
        <w:t>CPCS combines role-based permissions with explicit project assignments. A user can have a role that permits an action in principle but still be unable to perform it on a project they are not assigned to.</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208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7"/>
              </w:rPr>
              <w:t>Role</w:t>
            </w:r>
          </w:p>
        </w:tc>
        <w:tc>
          <w:tcPr>
            <w:tcW w:type="dxa" w:w="7776"/>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7"/>
              </w:rPr>
              <w:t>Typical responsibility</w:t>
            </w:r>
          </w:p>
        </w:tc>
      </w:tr>
      <w:tr>
        <w:tc>
          <w:tcPr>
            <w:tcW w:type="dxa" w:w="208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Admin</w:t>
            </w:r>
          </w:p>
        </w:tc>
        <w:tc>
          <w:tcPr>
            <w:tcW w:type="dxa" w:w="777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Company administration, broad project control, QA/QC, approvals and access management.</w:t>
            </w:r>
          </w:p>
        </w:tc>
      </w:tr>
      <w:tr>
        <w:tc>
          <w:tcPr>
            <w:tcW w:type="dxa" w:w="2088"/>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Manager</w:t>
            </w:r>
          </w:p>
        </w:tc>
        <w:tc>
          <w:tcPr>
            <w:tcW w:type="dxa" w:w="777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Portfolio/project management, approvals and governance.</w:t>
            </w:r>
          </w:p>
        </w:tc>
      </w:tr>
      <w:tr>
        <w:tc>
          <w:tcPr>
            <w:tcW w:type="dxa" w:w="208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QA/QC Officer</w:t>
            </w:r>
          </w:p>
        </w:tc>
        <w:tc>
          <w:tcPr>
            <w:tcW w:type="dxa" w:w="777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Quality review and QA/QC control.</w:t>
            </w:r>
          </w:p>
        </w:tc>
      </w:tr>
      <w:tr>
        <w:tc>
          <w:tcPr>
            <w:tcW w:type="dxa" w:w="2088"/>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Project Manager</w:t>
            </w:r>
          </w:p>
        </w:tc>
        <w:tc>
          <w:tcPr>
            <w:tcW w:type="dxa" w:w="777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Project setup and day-to-day project controls.</w:t>
            </w:r>
          </w:p>
        </w:tc>
      </w:tr>
      <w:tr>
        <w:tc>
          <w:tcPr>
            <w:tcW w:type="dxa" w:w="208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Procurement Officer</w:t>
            </w:r>
          </w:p>
        </w:tc>
        <w:tc>
          <w:tcPr>
            <w:tcW w:type="dxa" w:w="777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Procurement creation and maintenance.</w:t>
            </w:r>
          </w:p>
        </w:tc>
      </w:tr>
      <w:tr>
        <w:tc>
          <w:tcPr>
            <w:tcW w:type="dxa" w:w="2088"/>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Site Engineer</w:t>
            </w:r>
          </w:p>
        </w:tc>
        <w:tc>
          <w:tcPr>
            <w:tcW w:type="dxa" w:w="777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Activity/site execution updates.</w:t>
            </w:r>
          </w:p>
        </w:tc>
      </w:tr>
      <w:tr>
        <w:tc>
          <w:tcPr>
            <w:tcW w:type="dxa" w:w="208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MD / Executive</w:t>
            </w:r>
          </w:p>
        </w:tc>
        <w:tc>
          <w:tcPr>
            <w:tcW w:type="dxa" w:w="777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Executive visibility and audit/management information.</w:t>
            </w:r>
          </w:p>
        </w:tc>
      </w:tr>
    </w:tbl>
    <w:p>
      <w:pPr>
        <w:spacing w:after="0"/>
      </w:pPr>
    </w:p>
    <w:p>
      <w:pPr>
        <w:pStyle w:val="Heading2"/>
        <w:keepNext/>
        <w:spacing w:before="160" w:after="100"/>
      </w:pPr>
      <w:r>
        <w:rPr>
          <w:rFonts w:ascii="Aptos" w:hAnsi="Aptos"/>
          <w:b/>
          <w:color w:val="0F172A"/>
          <w:sz w:val="26"/>
        </w:rPr>
        <w:t>Important permission examples</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316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7"/>
              </w:rPr>
              <w:t>Action</w:t>
            </w:r>
          </w:p>
        </w:tc>
        <w:tc>
          <w:tcPr>
            <w:tcW w:type="dxa" w:w="6696"/>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7"/>
              </w:rPr>
              <w:t>Commonly authorized roles</w:t>
            </w:r>
          </w:p>
        </w:tc>
      </w:tr>
      <w:tr>
        <w:tc>
          <w:tcPr>
            <w:tcW w:type="dxa" w:w="316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Create project</w:t>
            </w:r>
          </w:p>
        </w:tc>
        <w:tc>
          <w:tcPr>
            <w:tcW w:type="dxa" w:w="669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Admin, Manager, Project Manager</w:t>
            </w:r>
          </w:p>
        </w:tc>
      </w:tr>
      <w:tr>
        <w:tc>
          <w:tcPr>
            <w:tcW w:type="dxa" w:w="3168"/>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Edit project</w:t>
            </w:r>
          </w:p>
        </w:tc>
        <w:tc>
          <w:tcPr>
            <w:tcW w:type="dxa" w:w="669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Admin, Manager, Project Manager</w:t>
            </w:r>
          </w:p>
        </w:tc>
      </w:tr>
      <w:tr>
        <w:tc>
          <w:tcPr>
            <w:tcW w:type="dxa" w:w="316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Create/edit activity</w:t>
            </w:r>
          </w:p>
        </w:tc>
        <w:tc>
          <w:tcPr>
            <w:tcW w:type="dxa" w:w="669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Admin, Manager, Project Manager, Site Engineer</w:t>
            </w:r>
          </w:p>
        </w:tc>
      </w:tr>
      <w:tr>
        <w:tc>
          <w:tcPr>
            <w:tcW w:type="dxa" w:w="3168"/>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QA/QC activity review</w:t>
            </w:r>
          </w:p>
        </w:tc>
        <w:tc>
          <w:tcPr>
            <w:tcW w:type="dxa" w:w="669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Admin, QA/QC Officer</w:t>
            </w:r>
          </w:p>
        </w:tc>
      </w:tr>
      <w:tr>
        <w:tc>
          <w:tcPr>
            <w:tcW w:type="dxa" w:w="316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Create/edit procurement</w:t>
            </w:r>
          </w:p>
        </w:tc>
        <w:tc>
          <w:tcPr>
            <w:tcW w:type="dxa" w:w="669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Admin, Manager, Project Manager, Procurement Officer</w:t>
            </w:r>
          </w:p>
        </w:tc>
      </w:tr>
      <w:tr>
        <w:tc>
          <w:tcPr>
            <w:tcW w:type="dxa" w:w="3168"/>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Approve procurement</w:t>
            </w:r>
          </w:p>
        </w:tc>
        <w:tc>
          <w:tcPr>
            <w:tcW w:type="dxa" w:w="669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Admin, Manager</w:t>
            </w:r>
          </w:p>
        </w:tc>
      </w:tr>
      <w:tr>
        <w:tc>
          <w:tcPr>
            <w:tcW w:type="dxa" w:w="316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Manage company access</w:t>
            </w:r>
          </w:p>
        </w:tc>
        <w:tc>
          <w:tcPr>
            <w:tcW w:type="dxa" w:w="669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Admin</w:t>
            </w:r>
          </w:p>
        </w:tc>
      </w:tr>
      <w:tr>
        <w:tc>
          <w:tcPr>
            <w:tcW w:type="dxa" w:w="3168"/>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View audit trail</w:t>
            </w:r>
          </w:p>
        </w:tc>
        <w:tc>
          <w:tcPr>
            <w:tcW w:type="dxa" w:w="669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Admin, Manager, MD / Executive</w:t>
            </w:r>
          </w:p>
        </w:tc>
      </w:tr>
      <w:tr>
        <w:tc>
          <w:tcPr>
            <w:tcW w:type="dxa" w:w="316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Export audit trail</w:t>
            </w:r>
          </w:p>
        </w:tc>
        <w:tc>
          <w:tcPr>
            <w:tcW w:type="dxa" w:w="669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Admin, Manager</w:t>
            </w:r>
          </w:p>
        </w:tc>
      </w:tr>
    </w:tbl>
    <w:p>
      <w:pPr>
        <w:spacing w:after="0"/>
      </w:pPr>
    </w:p>
    <w:tbl>
      <w:tblPr>
        <w:tblW w:type="auto" w:w="0"/>
        <w:jc w:val="center"/>
        <w:tblLayout w:type="fixed"/>
        <w:tblLook w:firstColumn="1" w:firstRow="1" w:lastColumn="0" w:lastRow="0" w:noHBand="0" w:noVBand="1" w:val="04A0"/>
      </w:tblPr>
      <w:tblGrid>
        <w:gridCol w:w="9864"/>
      </w:tblGrid>
      <w:tr>
        <w:tc>
          <w:tcPr>
            <w:tcW w:type="dxa" w:w="10166"/>
            <w:shd w:fill="FFFBEB"/>
            <w:tcBorders>
              <w:top w:val="nil"/>
              <w:left w:val="single" w:sz="22" w:color="B45309"/>
              <w:bottom w:val="nil"/>
              <w:right w:val="nil"/>
            </w:tcBorders>
          </w:tcPr>
          <w:p>
            <w:pPr>
              <w:spacing w:before="0" w:after="40" w:line="269" w:lineRule="auto"/>
            </w:pPr>
            <w:r>
              <w:rPr>
                <w:rFonts w:ascii="Aptos" w:hAnsi="Aptos"/>
                <w:b/>
                <w:color w:val="B45309"/>
                <w:sz w:val="17"/>
              </w:rPr>
              <w:t>ARCHIVED PROJECTS</w:t>
            </w:r>
          </w:p>
          <w:p>
            <w:pPr>
              <w:spacing w:before="0" w:after="0" w:line="264" w:lineRule="auto"/>
            </w:pPr>
            <w:r>
              <w:rPr>
                <w:rFonts w:ascii="Aptos" w:hAnsi="Aptos"/>
                <w:color w:val="475569"/>
                <w:sz w:val="18"/>
              </w:rPr>
              <w:t>Archived projects are read-only until restored. This protects historical project records from accidental changes.</w:t>
            </w:r>
          </w:p>
        </w:tc>
      </w:tr>
    </w:tbl>
    <w:p>
      <w:pPr>
        <w:spacing w:after="0"/>
      </w:pPr>
    </w:p>
    <w:p>
      <w:r>
        <w:br w:type="page"/>
      </w:r>
    </w:p>
    <w:p>
      <w:pPr>
        <w:pStyle w:val="Heading1"/>
        <w:keepNext/>
        <w:spacing w:before="0" w:after="160"/>
      </w:pPr>
      <w:r>
        <w:rPr>
          <w:rFonts w:ascii="Aptos" w:hAnsi="Aptos"/>
          <w:b/>
          <w:color w:val="2563EB"/>
          <w:sz w:val="40"/>
        </w:rPr>
        <w:t xml:space="preserve">5  </w:t>
      </w:r>
      <w:r>
        <w:rPr>
          <w:rFonts w:ascii="Aptos" w:hAnsi="Aptos"/>
          <w:b/>
          <w:color w:val="0F172A"/>
          <w:sz w:val="40"/>
        </w:rPr>
        <w:t>Dashboard</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Give management a portfolio-level view of project health, approvals, risk, programme and financial exposure.</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Executives, managers, project leaders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Review KPIs, drill into alerts, use charts and identify management attention.</w:t>
            </w:r>
          </w:p>
        </w:tc>
      </w:tr>
    </w:tbl>
    <w:p>
      <w:pPr>
        <w:spacing w:after="0"/>
      </w:pPr>
    </w:p>
    <w:p>
      <w:pPr>
        <w:pStyle w:val="Heading2"/>
        <w:keepNext/>
        <w:spacing w:before="160" w:after="100"/>
      </w:pPr>
      <w:r>
        <w:rPr>
          <w:rFonts w:ascii="Aptos" w:hAnsi="Aptos"/>
          <w:b/>
          <w:color w:val="0F172A"/>
          <w:sz w:val="26"/>
        </w:rPr>
        <w:t>What the Dashboard answers</w:t>
      </w:r>
    </w:p>
    <w:p>
      <w:pPr>
        <w:pStyle w:val="ListBullet"/>
        <w:spacing w:before="0" w:after="50" w:line="259" w:lineRule="auto"/>
        <w:ind w:left="346" w:hanging="173"/>
      </w:pPr>
      <w:r>
        <w:rPr>
          <w:rFonts w:ascii="Aptos" w:hAnsi="Aptos"/>
          <w:color w:val="475569"/>
          <w:sz w:val="18"/>
        </w:rPr>
        <w:t>How many projects are active, completed or on hold?</w:t>
      </w:r>
    </w:p>
    <w:p>
      <w:pPr>
        <w:pStyle w:val="ListBullet"/>
        <w:spacing w:before="0" w:after="50" w:line="259" w:lineRule="auto"/>
        <w:ind w:left="346" w:hanging="173"/>
      </w:pPr>
      <w:r>
        <w:rPr>
          <w:rFonts w:ascii="Aptos" w:hAnsi="Aptos"/>
          <w:color w:val="475569"/>
          <w:sz w:val="18"/>
        </w:rPr>
        <w:t>Which projects require management attention?</w:t>
      </w:r>
    </w:p>
    <w:p>
      <w:pPr>
        <w:pStyle w:val="ListBullet"/>
        <w:spacing w:before="0" w:after="50" w:line="259" w:lineRule="auto"/>
        <w:ind w:left="346" w:hanging="173"/>
      </w:pPr>
      <w:r>
        <w:rPr>
          <w:rFonts w:ascii="Aptos" w:hAnsi="Aptos"/>
          <w:color w:val="475569"/>
          <w:sz w:val="18"/>
        </w:rPr>
        <w:t>What is the current schedule position?</w:t>
      </w:r>
    </w:p>
    <w:p>
      <w:pPr>
        <w:pStyle w:val="ListBullet"/>
        <w:spacing w:before="0" w:after="50" w:line="259" w:lineRule="auto"/>
        <w:ind w:left="346" w:hanging="173"/>
      </w:pPr>
      <w:r>
        <w:rPr>
          <w:rFonts w:ascii="Aptos" w:hAnsi="Aptos"/>
          <w:color w:val="475569"/>
          <w:sz w:val="18"/>
        </w:rPr>
        <w:t>What is the portfolio financial position?</w:t>
      </w:r>
    </w:p>
    <w:p>
      <w:pPr>
        <w:pStyle w:val="ListBullet"/>
        <w:spacing w:before="0" w:after="50" w:line="259" w:lineRule="auto"/>
        <w:ind w:left="346" w:hanging="173"/>
      </w:pPr>
      <w:r>
        <w:rPr>
          <w:rFonts w:ascii="Aptos" w:hAnsi="Aptos"/>
          <w:color w:val="475569"/>
          <w:sz w:val="18"/>
        </w:rPr>
        <w:t>How many QA/QC and procurement approvals are waiting?</w:t>
      </w:r>
    </w:p>
    <w:p>
      <w:pPr>
        <w:pStyle w:val="ListBullet"/>
        <w:spacing w:before="0" w:after="50" w:line="259" w:lineRule="auto"/>
        <w:ind w:left="346" w:hanging="173"/>
      </w:pPr>
      <w:r>
        <w:rPr>
          <w:rFonts w:ascii="Aptos" w:hAnsi="Aptos"/>
          <w:color w:val="475569"/>
          <w:sz w:val="18"/>
        </w:rPr>
        <w:t>How many critical risks and overdue actions require intervention?</w:t>
      </w:r>
    </w:p>
    <w:p>
      <w:pPr>
        <w:pStyle w:val="Heading2"/>
        <w:keepNext/>
        <w:spacing w:before="160" w:after="100"/>
      </w:pPr>
      <w:r>
        <w:rPr>
          <w:rFonts w:ascii="Aptos" w:hAnsi="Aptos"/>
          <w:b/>
          <w:color w:val="0F172A"/>
          <w:sz w:val="26"/>
        </w:rPr>
        <w:t>Management and approval drilldowns</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2880"/>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7"/>
              </w:rPr>
              <w:t>Dashboard control</w:t>
            </w:r>
          </w:p>
        </w:tc>
        <w:tc>
          <w:tcPr>
            <w:tcW w:type="dxa" w:w="69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7"/>
              </w:rPr>
              <w:t>What happens when selected</w:t>
            </w:r>
          </w:p>
        </w:tc>
      </w:tr>
      <w:tr>
        <w:tc>
          <w:tcPr>
            <w:tcW w:type="dxa" w:w="28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QA/QC approvals</w:t>
            </w:r>
          </w:p>
        </w:tc>
        <w:tc>
          <w:tcPr>
            <w:tcW w:type="dxa" w:w="69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Opens Alert Centre &gt; Approvals with the QA/QC filter applied.</w:t>
            </w:r>
          </w:p>
        </w:tc>
      </w:tr>
      <w:tr>
        <w:tc>
          <w:tcPr>
            <w:tcW w:type="dxa" w:w="28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Procurement approvals</w:t>
            </w:r>
          </w:p>
        </w:tc>
        <w:tc>
          <w:tcPr>
            <w:tcW w:type="dxa" w:w="69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Opens Alert Centre &gt; Approvals with Procurement applied.</w:t>
            </w:r>
          </w:p>
        </w:tc>
      </w:tr>
      <w:tr>
        <w:tc>
          <w:tcPr>
            <w:tcW w:type="dxa" w:w="28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Critical Risks</w:t>
            </w:r>
          </w:p>
        </w:tc>
        <w:tc>
          <w:tcPr>
            <w:tcW w:type="dxa" w:w="69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Opens Alert Centre &gt; Notifications filtered to critical-risk items.</w:t>
            </w:r>
          </w:p>
        </w:tc>
      </w:tr>
      <w:tr>
        <w:tc>
          <w:tcPr>
            <w:tcW w:type="dxa" w:w="28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Overdue Actions</w:t>
            </w:r>
          </w:p>
        </w:tc>
        <w:tc>
          <w:tcPr>
            <w:tcW w:type="dxa" w:w="69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Opens Alert Centre &gt; Notifications filtered to overdue actions.</w:t>
            </w:r>
          </w:p>
        </w:tc>
      </w:tr>
      <w:tr>
        <w:tc>
          <w:tcPr>
            <w:tcW w:type="dxa" w:w="28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Management Attention</w:t>
            </w:r>
          </w:p>
        </w:tc>
        <w:tc>
          <w:tcPr>
            <w:tcW w:type="dxa" w:w="69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Opens Alert Centre filtered to the underlying management-attention alerts.</w:t>
            </w:r>
          </w:p>
        </w:tc>
      </w:tr>
    </w:tbl>
    <w:p>
      <w:pPr>
        <w:spacing w:after="0"/>
      </w:pPr>
    </w:p>
    <w:p>
      <w:pPr>
        <w:spacing w:before="0" w:after="100" w:line="274" w:lineRule="auto"/>
      </w:pPr>
      <w:r>
        <w:rPr>
          <w:rFonts w:ascii="Aptos" w:hAnsi="Aptos"/>
          <w:color w:val="475569"/>
          <w:sz w:val="19"/>
        </w:rPr>
        <w:t>A visible Dashboard filter banner in Alert Centre explains which filter is active and provides Clear filter to return to the normal alert view.</w:t>
      </w:r>
    </w:p>
    <w:p>
      <w:pPr>
        <w:pStyle w:val="Heading2"/>
        <w:keepNext/>
        <w:spacing w:before="160" w:after="100"/>
      </w:pPr>
      <w:r>
        <w:rPr>
          <w:rFonts w:ascii="Aptos" w:hAnsi="Aptos"/>
          <w:b/>
          <w:color w:val="0F172A"/>
          <w:sz w:val="26"/>
        </w:rPr>
        <w:t>Dashboard charts</w:t>
      </w:r>
    </w:p>
    <w:p>
      <w:pPr>
        <w:pStyle w:val="ListBullet"/>
        <w:spacing w:before="0" w:after="50" w:line="259" w:lineRule="auto"/>
        <w:ind w:left="346" w:hanging="173"/>
      </w:pPr>
      <w:r>
        <w:rPr>
          <w:rFonts w:ascii="Aptos" w:hAnsi="Aptos"/>
          <w:color w:val="475569"/>
          <w:sz w:val="18"/>
        </w:rPr>
        <w:t>Project health distribution.</w:t>
      </w:r>
    </w:p>
    <w:p>
      <w:pPr>
        <w:pStyle w:val="ListBullet"/>
        <w:spacing w:before="0" w:after="50" w:line="259" w:lineRule="auto"/>
        <w:ind w:left="346" w:hanging="173"/>
      </w:pPr>
      <w:r>
        <w:rPr>
          <w:rFonts w:ascii="Aptos" w:hAnsi="Aptos"/>
          <w:color w:val="475569"/>
          <w:sz w:val="18"/>
        </w:rPr>
        <w:t>Portfolio financial position.</w:t>
      </w:r>
    </w:p>
    <w:p>
      <w:pPr>
        <w:pStyle w:val="ListBullet"/>
        <w:spacing w:before="0" w:after="50" w:line="259" w:lineRule="auto"/>
        <w:ind w:left="346" w:hanging="173"/>
      </w:pPr>
      <w:r>
        <w:rPr>
          <w:rFonts w:ascii="Aptos" w:hAnsi="Aptos"/>
          <w:color w:val="475569"/>
          <w:sz w:val="18"/>
        </w:rPr>
        <w:t>Schedule performance by project.</w:t>
      </w:r>
    </w:p>
    <w:p>
      <w:pPr>
        <w:pStyle w:val="ListBullet"/>
        <w:spacing w:before="0" w:after="50" w:line="259" w:lineRule="auto"/>
        <w:ind w:left="346" w:hanging="173"/>
      </w:pPr>
      <w:r>
        <w:rPr>
          <w:rFonts w:ascii="Aptos" w:hAnsi="Aptos"/>
          <w:color w:val="475569"/>
          <w:sz w:val="18"/>
        </w:rPr>
        <w:t>Health score distribution.</w:t>
      </w:r>
    </w:p>
    <w:p>
      <w:pPr>
        <w:pStyle w:val="ListBullet"/>
        <w:spacing w:before="0" w:after="50" w:line="259" w:lineRule="auto"/>
        <w:ind w:left="346" w:hanging="173"/>
      </w:pPr>
      <w:r>
        <w:rPr>
          <w:rFonts w:ascii="Aptos" w:hAnsi="Aptos"/>
          <w:color w:val="475569"/>
          <w:sz w:val="18"/>
        </w:rPr>
        <w:t>Control load by project.</w:t>
      </w:r>
    </w:p>
    <w:p>
      <w:pPr>
        <w:pStyle w:val="ListBullet"/>
        <w:spacing w:before="0" w:after="50" w:line="259" w:lineRule="auto"/>
        <w:ind w:left="346" w:hanging="173"/>
      </w:pPr>
      <w:r>
        <w:rPr>
          <w:rFonts w:ascii="Aptos" w:hAnsi="Aptos"/>
          <w:color w:val="475569"/>
          <w:sz w:val="18"/>
        </w:rPr>
        <w:t>Programme progress versus budget burn.</w:t>
      </w:r>
    </w:p>
    <w:tbl>
      <w:tblPr>
        <w:tblW w:type="auto" w:w="0"/>
        <w:jc w:val="center"/>
        <w:tblLayout w:type="fixed"/>
        <w:tblLook w:firstColumn="1" w:firstRow="1" w:lastColumn="0" w:lastRow="0" w:noHBand="0" w:noVBand="1" w:val="04A0"/>
      </w:tblPr>
      <w:tblGrid>
        <w:gridCol w:w="9864"/>
      </w:tblGrid>
      <w:tr>
        <w:tc>
          <w:tcPr>
            <w:tcW w:type="dxa" w:w="10166"/>
            <w:shd w:fill="ECFDF5"/>
            <w:tcBorders>
              <w:top w:val="nil"/>
              <w:left w:val="single" w:sz="22" w:color="047857"/>
              <w:bottom w:val="nil"/>
              <w:right w:val="nil"/>
            </w:tcBorders>
          </w:tcPr>
          <w:p>
            <w:pPr>
              <w:spacing w:before="0" w:after="40" w:line="269" w:lineRule="auto"/>
            </w:pPr>
            <w:r>
              <w:rPr>
                <w:rFonts w:ascii="Aptos" w:hAnsi="Aptos"/>
                <w:b/>
                <w:color w:val="047857"/>
                <w:sz w:val="17"/>
              </w:rPr>
              <w:t>MANAGEMENT HABIT</w:t>
            </w:r>
          </w:p>
          <w:p>
            <w:pPr>
              <w:spacing w:before="0" w:after="0" w:line="264" w:lineRule="auto"/>
            </w:pPr>
            <w:r>
              <w:rPr>
                <w:rFonts w:ascii="Aptos" w:hAnsi="Aptos"/>
                <w:color w:val="475569"/>
                <w:sz w:val="18"/>
              </w:rPr>
              <w:t>Start each management review on the Dashboard, then drill into exceptions. Avoid using the Dashboard as a data-entry screen; update source modules so the Dashboard remains a truthful reflection of project controls.</w:t>
            </w:r>
          </w:p>
        </w:tc>
      </w:tr>
    </w:tbl>
    <w:p>
      <w:pPr>
        <w:spacing w:after="0"/>
      </w:pPr>
    </w:p>
    <w:p>
      <w:r>
        <w:br w:type="page"/>
      </w:r>
    </w:p>
    <w:p>
      <w:pPr>
        <w:pStyle w:val="Heading1"/>
        <w:keepNext/>
        <w:spacing w:before="0" w:after="160"/>
      </w:pPr>
      <w:r>
        <w:rPr>
          <w:rFonts w:ascii="Aptos" w:hAnsi="Aptos"/>
          <w:b/>
          <w:color w:val="2563EB"/>
          <w:sz w:val="40"/>
        </w:rPr>
        <w:t xml:space="preserve">6  </w:t>
      </w:r>
      <w:r>
        <w:rPr>
          <w:rFonts w:ascii="Aptos" w:hAnsi="Aptos"/>
          <w:b/>
          <w:color w:val="0F172A"/>
          <w:sz w:val="40"/>
        </w:rPr>
        <w:t>Alert Centre</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Consolidate actionable notifications and approval queues across accessible projects.</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All users; approval actions depend on role</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Filter, search, read, dismiss and open alerts or approvals.</w:t>
            </w:r>
          </w:p>
        </w:tc>
      </w:tr>
    </w:tbl>
    <w:p>
      <w:pPr>
        <w:spacing w:after="0"/>
      </w:pPr>
    </w:p>
    <w:p>
      <w:pPr>
        <w:pStyle w:val="Heading2"/>
        <w:keepNext/>
        <w:spacing w:before="160" w:after="100"/>
      </w:pPr>
      <w:r>
        <w:rPr>
          <w:rFonts w:ascii="Aptos" w:hAnsi="Aptos"/>
          <w:b/>
          <w:color w:val="0F172A"/>
          <w:sz w:val="26"/>
        </w:rPr>
        <w:t>Notifications tab</w:t>
      </w:r>
    </w:p>
    <w:p>
      <w:pPr>
        <w:spacing w:before="0" w:after="100" w:line="274" w:lineRule="auto"/>
      </w:pPr>
      <w:r>
        <w:rPr>
          <w:rFonts w:ascii="Aptos" w:hAnsi="Aptos"/>
          <w:color w:val="475569"/>
          <w:sz w:val="19"/>
        </w:rPr>
        <w:t>Notifications can represent programme delays, quality close-out requirements, procurement exceptions, critical risks, overdue actions and other control conditions. Records include the project, control category, priority, title/message and reference where available.</w:t>
      </w:r>
    </w:p>
    <w:p>
      <w:pPr>
        <w:pStyle w:val="Heading2"/>
        <w:keepNext/>
        <w:spacing w:before="160" w:after="100"/>
      </w:pPr>
      <w:r>
        <w:rPr>
          <w:rFonts w:ascii="Aptos" w:hAnsi="Aptos"/>
          <w:b/>
          <w:color w:val="0F172A"/>
          <w:sz w:val="26"/>
        </w:rPr>
        <w:t>Approvals tab</w:t>
      </w:r>
    </w:p>
    <w:p>
      <w:pPr>
        <w:spacing w:before="0" w:after="100" w:line="274" w:lineRule="auto"/>
      </w:pPr>
      <w:r>
        <w:rPr>
          <w:rFonts w:ascii="Aptos" w:hAnsi="Aptos"/>
          <w:color w:val="475569"/>
          <w:sz w:val="19"/>
        </w:rPr>
        <w:t>Approvals brings decision queues into one place. Current approval types include QA/QC activity reviews and procurement approvals, alongside other configured approval records where available. The list respects your permission to make each decision.</w:t>
      </w:r>
    </w:p>
    <w:p>
      <w:pPr>
        <w:pStyle w:val="Heading2"/>
        <w:keepNext/>
        <w:spacing w:before="160" w:after="100"/>
      </w:pPr>
      <w:r>
        <w:rPr>
          <w:rFonts w:ascii="Aptos" w:hAnsi="Aptos"/>
          <w:b/>
          <w:color w:val="0F172A"/>
          <w:sz w:val="26"/>
        </w:rPr>
        <w:t>Working with alerts</w:t>
      </w:r>
    </w:p>
    <w:p>
      <w:pPr>
        <w:spacing w:before="0" w:after="70" w:line="264" w:lineRule="auto"/>
        <w:ind w:left="403" w:hanging="403"/>
      </w:pPr>
      <w:r>
        <w:rPr>
          <w:rFonts w:ascii="Aptos" w:hAnsi="Aptos"/>
          <w:b/>
          <w:color w:val="2563EB"/>
          <w:sz w:val="19"/>
        </w:rPr>
        <w:t xml:space="preserve">1. </w:t>
      </w:r>
      <w:r>
        <w:rPr>
          <w:rFonts w:ascii="Aptos" w:hAnsi="Aptos"/>
          <w:color w:val="475569"/>
          <w:sz w:val="19"/>
        </w:rPr>
        <w:t>Use the search field to find a project, reference or message.</w:t>
      </w:r>
    </w:p>
    <w:p>
      <w:pPr>
        <w:spacing w:before="0" w:after="70" w:line="264" w:lineRule="auto"/>
        <w:ind w:left="403" w:hanging="403"/>
      </w:pPr>
      <w:r>
        <w:rPr>
          <w:rFonts w:ascii="Aptos" w:hAnsi="Aptos"/>
          <w:b/>
          <w:color w:val="2563EB"/>
          <w:sz w:val="19"/>
        </w:rPr>
        <w:t xml:space="preserve">2. </w:t>
      </w:r>
      <w:r>
        <w:rPr>
          <w:rFonts w:ascii="Aptos" w:hAnsi="Aptos"/>
          <w:color w:val="475569"/>
          <w:sz w:val="19"/>
        </w:rPr>
        <w:t>Use control/category and priority filters to narrow the list.</w:t>
      </w:r>
    </w:p>
    <w:p>
      <w:pPr>
        <w:spacing w:before="0" w:after="70" w:line="264" w:lineRule="auto"/>
        <w:ind w:left="403" w:hanging="403"/>
      </w:pPr>
      <w:r>
        <w:rPr>
          <w:rFonts w:ascii="Aptos" w:hAnsi="Aptos"/>
          <w:b/>
          <w:color w:val="2563EB"/>
          <w:sz w:val="19"/>
        </w:rPr>
        <w:t xml:space="preserve">3. </w:t>
      </w:r>
      <w:r>
        <w:rPr>
          <w:rFonts w:ascii="Aptos" w:hAnsi="Aptos"/>
          <w:color w:val="475569"/>
          <w:sz w:val="19"/>
        </w:rPr>
        <w:t>Mark an item Read/Unread to manage personal attention.</w:t>
      </w:r>
    </w:p>
    <w:p>
      <w:pPr>
        <w:spacing w:before="0" w:after="70" w:line="264" w:lineRule="auto"/>
        <w:ind w:left="403" w:hanging="403"/>
      </w:pPr>
      <w:r>
        <w:rPr>
          <w:rFonts w:ascii="Aptos" w:hAnsi="Aptos"/>
          <w:b/>
          <w:color w:val="2563EB"/>
          <w:sz w:val="19"/>
        </w:rPr>
        <w:t xml:space="preserve">4. </w:t>
      </w:r>
      <w:r>
        <w:rPr>
          <w:rFonts w:ascii="Aptos" w:hAnsi="Aptos"/>
          <w:color w:val="475569"/>
          <w:sz w:val="19"/>
        </w:rPr>
        <w:t>Select Open to navigate to the related project/control record.</w:t>
      </w:r>
    </w:p>
    <w:p>
      <w:pPr>
        <w:spacing w:before="0" w:after="70" w:line="264" w:lineRule="auto"/>
        <w:ind w:left="403" w:hanging="403"/>
      </w:pPr>
      <w:r>
        <w:rPr>
          <w:rFonts w:ascii="Aptos" w:hAnsi="Aptos"/>
          <w:b/>
          <w:color w:val="2563EB"/>
          <w:sz w:val="19"/>
        </w:rPr>
        <w:t xml:space="preserve">5. </w:t>
      </w:r>
      <w:r>
        <w:rPr>
          <w:rFonts w:ascii="Aptos" w:hAnsi="Aptos"/>
          <w:color w:val="475569"/>
          <w:sz w:val="19"/>
        </w:rPr>
        <w:t>Dismiss an item when it no longer needs to remain in your active notification view.</w:t>
      </w:r>
    </w:p>
    <w:tbl>
      <w:tblPr>
        <w:tblW w:type="auto" w:w="0"/>
        <w:jc w:val="center"/>
        <w:tblLayout w:type="fixed"/>
        <w:tblLook w:firstColumn="1" w:firstRow="1" w:lastColumn="0" w:lastRow="0" w:noHBand="0" w:noVBand="1" w:val="04A0"/>
      </w:tblPr>
      <w:tblGrid>
        <w:gridCol w:w="9864"/>
      </w:tblGrid>
      <w:tr>
        <w:tc>
          <w:tcPr>
            <w:tcW w:type="dxa" w:w="10166"/>
            <w:shd w:fill="EFF6FF"/>
            <w:tcBorders>
              <w:top w:val="nil"/>
              <w:left w:val="single" w:sz="22" w:color="2563EB"/>
              <w:bottom w:val="nil"/>
              <w:right w:val="nil"/>
            </w:tcBorders>
          </w:tcPr>
          <w:p>
            <w:pPr>
              <w:spacing w:before="0" w:after="40" w:line="269" w:lineRule="auto"/>
            </w:pPr>
            <w:r>
              <w:rPr>
                <w:rFonts w:ascii="Aptos" w:hAnsi="Aptos"/>
                <w:b/>
                <w:color w:val="2563EB"/>
                <w:sz w:val="17"/>
              </w:rPr>
              <w:t>DISMISS IS NOT DELETE</w:t>
            </w:r>
          </w:p>
          <w:p>
            <w:pPr>
              <w:spacing w:before="0" w:after="0" w:line="264" w:lineRule="auto"/>
            </w:pPr>
            <w:r>
              <w:rPr>
                <w:rFonts w:ascii="Aptos" w:hAnsi="Aptos"/>
                <w:color w:val="475569"/>
                <w:sz w:val="18"/>
              </w:rPr>
              <w:t>Dismissing a notification removes it from your active Alert Centre view; it does not necessarily delete the underlying project record that generated the alert.</w:t>
            </w:r>
          </w:p>
        </w:tc>
      </w:tr>
    </w:tbl>
    <w:p>
      <w:pPr>
        <w:spacing w:after="0"/>
      </w:pPr>
    </w:p>
    <w:p>
      <w:r>
        <w:br w:type="page"/>
      </w:r>
    </w:p>
    <w:p>
      <w:pPr>
        <w:pStyle w:val="Heading1"/>
        <w:keepNext/>
        <w:spacing w:before="0" w:after="160"/>
      </w:pPr>
      <w:r>
        <w:rPr>
          <w:rFonts w:ascii="Aptos" w:hAnsi="Aptos"/>
          <w:b/>
          <w:color w:val="2563EB"/>
          <w:sz w:val="40"/>
        </w:rPr>
        <w:t xml:space="preserve">7  </w:t>
      </w:r>
      <w:r>
        <w:rPr>
          <w:rFonts w:ascii="Aptos" w:hAnsi="Aptos"/>
          <w:b/>
          <w:color w:val="0F172A"/>
          <w:sz w:val="40"/>
        </w:rPr>
        <w:t>Project Centre</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Manage the company project portfolio and enter individual Project Hubs.</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Admins, managers, project managers; view access for assigned users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Create, search, filter, open, edit, archive, restore, delete and export projects.</w:t>
            </w:r>
          </w:p>
        </w:tc>
      </w:tr>
    </w:tbl>
    <w:p>
      <w:pPr>
        <w:spacing w:after="0"/>
      </w:pPr>
    </w:p>
    <w:p>
      <w:pPr>
        <w:pStyle w:val="Heading2"/>
        <w:keepNext/>
        <w:spacing w:before="160" w:after="100"/>
      </w:pPr>
      <w:r>
        <w:rPr>
          <w:rFonts w:ascii="Aptos" w:hAnsi="Aptos"/>
          <w:b/>
          <w:color w:val="0F172A"/>
          <w:sz w:val="26"/>
        </w:rPr>
        <w:t>Finding projects</w:t>
      </w:r>
    </w:p>
    <w:p>
      <w:pPr>
        <w:pStyle w:val="ListBullet"/>
        <w:spacing w:before="0" w:after="50" w:line="259" w:lineRule="auto"/>
        <w:ind w:left="346" w:hanging="173"/>
      </w:pPr>
      <w:r>
        <w:rPr>
          <w:rFonts w:ascii="Aptos" w:hAnsi="Aptos"/>
          <w:color w:val="475569"/>
          <w:sz w:val="18"/>
        </w:rPr>
        <w:t>Search by project name/code and other visible project information such as client or location.</w:t>
      </w:r>
    </w:p>
    <w:p>
      <w:pPr>
        <w:pStyle w:val="ListBullet"/>
        <w:spacing w:before="0" w:after="50" w:line="259" w:lineRule="auto"/>
        <w:ind w:left="346" w:hanging="173"/>
      </w:pPr>
      <w:r>
        <w:rPr>
          <w:rFonts w:ascii="Aptos" w:hAnsi="Aptos"/>
          <w:color w:val="475569"/>
          <w:sz w:val="18"/>
        </w:rPr>
        <w:t>Filter by status, client, project manager and health where available.</w:t>
      </w:r>
    </w:p>
    <w:p>
      <w:pPr>
        <w:pStyle w:val="ListBullet"/>
        <w:spacing w:before="0" w:after="50" w:line="259" w:lineRule="auto"/>
        <w:ind w:left="346" w:hanging="173"/>
      </w:pPr>
      <w:r>
        <w:rPr>
          <w:rFonts w:ascii="Aptos" w:hAnsi="Aptos"/>
          <w:color w:val="475569"/>
          <w:sz w:val="18"/>
        </w:rPr>
        <w:t>Use the portfolio table/cards to review current project position.</w:t>
      </w:r>
    </w:p>
    <w:p>
      <w:pPr>
        <w:pStyle w:val="ListBullet"/>
        <w:spacing w:before="0" w:after="50" w:line="259" w:lineRule="auto"/>
        <w:ind w:left="346" w:hanging="173"/>
      </w:pPr>
      <w:r>
        <w:rPr>
          <w:rFonts w:ascii="Aptos" w:hAnsi="Aptos"/>
          <w:color w:val="475569"/>
          <w:sz w:val="18"/>
        </w:rPr>
        <w:t>Use Export to download the Project Centre register as CSV when available to your role.</w:t>
      </w:r>
    </w:p>
    <w:p>
      <w:pPr>
        <w:pStyle w:val="Heading2"/>
        <w:keepNext/>
        <w:spacing w:before="160" w:after="100"/>
      </w:pPr>
      <w:r>
        <w:rPr>
          <w:rFonts w:ascii="Aptos" w:hAnsi="Aptos"/>
          <w:b/>
          <w:color w:val="0F172A"/>
          <w:sz w:val="26"/>
        </w:rPr>
        <w:t>Creating a project</w:t>
      </w:r>
    </w:p>
    <w:p>
      <w:pPr>
        <w:spacing w:before="0" w:after="70" w:line="264" w:lineRule="auto"/>
        <w:ind w:left="403" w:hanging="403"/>
      </w:pPr>
      <w:r>
        <w:rPr>
          <w:rFonts w:ascii="Aptos" w:hAnsi="Aptos"/>
          <w:b/>
          <w:color w:val="2563EB"/>
          <w:sz w:val="19"/>
        </w:rPr>
        <w:t xml:space="preserve">1. </w:t>
      </w:r>
      <w:r>
        <w:rPr>
          <w:rFonts w:ascii="Aptos" w:hAnsi="Aptos"/>
          <w:color w:val="475569"/>
          <w:sz w:val="19"/>
        </w:rPr>
        <w:t>Select New Project.</w:t>
      </w:r>
    </w:p>
    <w:p>
      <w:pPr>
        <w:spacing w:before="0" w:after="70" w:line="264" w:lineRule="auto"/>
        <w:ind w:left="403" w:hanging="403"/>
      </w:pPr>
      <w:r>
        <w:rPr>
          <w:rFonts w:ascii="Aptos" w:hAnsi="Aptos"/>
          <w:b/>
          <w:color w:val="2563EB"/>
          <w:sz w:val="19"/>
        </w:rPr>
        <w:t xml:space="preserve">2. </w:t>
      </w:r>
      <w:r>
        <w:rPr>
          <w:rFonts w:ascii="Aptos" w:hAnsi="Aptos"/>
          <w:color w:val="475569"/>
          <w:sz w:val="19"/>
        </w:rPr>
        <w:t>Complete the required project identity and management information in the form.</w:t>
      </w:r>
    </w:p>
    <w:p>
      <w:pPr>
        <w:spacing w:before="0" w:after="70" w:line="264" w:lineRule="auto"/>
        <w:ind w:left="403" w:hanging="403"/>
      </w:pPr>
      <w:r>
        <w:rPr>
          <w:rFonts w:ascii="Aptos" w:hAnsi="Aptos"/>
          <w:b/>
          <w:color w:val="2563EB"/>
          <w:sz w:val="19"/>
        </w:rPr>
        <w:t xml:space="preserve">3. </w:t>
      </w:r>
      <w:r>
        <w:rPr>
          <w:rFonts w:ascii="Aptos" w:hAnsi="Aptos"/>
          <w:color w:val="475569"/>
          <w:sz w:val="19"/>
        </w:rPr>
        <w:t>Review dates/status/client/project manager and any other required fields.</w:t>
      </w:r>
    </w:p>
    <w:p>
      <w:pPr>
        <w:spacing w:before="0" w:after="70" w:line="264" w:lineRule="auto"/>
        <w:ind w:left="403" w:hanging="403"/>
      </w:pPr>
      <w:r>
        <w:rPr>
          <w:rFonts w:ascii="Aptos" w:hAnsi="Aptos"/>
          <w:b/>
          <w:color w:val="2563EB"/>
          <w:sz w:val="19"/>
        </w:rPr>
        <w:t xml:space="preserve">4. </w:t>
      </w:r>
      <w:r>
        <w:rPr>
          <w:rFonts w:ascii="Aptos" w:hAnsi="Aptos"/>
          <w:color w:val="475569"/>
          <w:sz w:val="19"/>
        </w:rPr>
        <w:t>Select Create Project.</w:t>
      </w:r>
    </w:p>
    <w:p>
      <w:pPr>
        <w:spacing w:before="0" w:after="70" w:line="264" w:lineRule="auto"/>
        <w:ind w:left="403" w:hanging="403"/>
      </w:pPr>
      <w:r>
        <w:rPr>
          <w:rFonts w:ascii="Aptos" w:hAnsi="Aptos"/>
          <w:b/>
          <w:color w:val="2563EB"/>
          <w:sz w:val="19"/>
        </w:rPr>
        <w:t xml:space="preserve">5. </w:t>
      </w:r>
      <w:r>
        <w:rPr>
          <w:rFonts w:ascii="Aptos" w:hAnsi="Aptos"/>
          <w:color w:val="475569"/>
          <w:sz w:val="19"/>
        </w:rPr>
        <w:t>Open the new project from Project Centre and populate its control modules.</w:t>
      </w:r>
    </w:p>
    <w:p>
      <w:pPr>
        <w:pStyle w:val="Heading2"/>
        <w:keepNext/>
        <w:spacing w:before="160" w:after="100"/>
      </w:pPr>
      <w:r>
        <w:rPr>
          <w:rFonts w:ascii="Aptos" w:hAnsi="Aptos"/>
          <w:b/>
          <w:color w:val="0F172A"/>
          <w:sz w:val="26"/>
        </w:rPr>
        <w:t>Opening and editing</w:t>
      </w:r>
    </w:p>
    <w:p>
      <w:pPr>
        <w:spacing w:before="0" w:after="100" w:line="274" w:lineRule="auto"/>
      </w:pPr>
      <w:r>
        <w:rPr>
          <w:rFonts w:ascii="Aptos" w:hAnsi="Aptos"/>
          <w:color w:val="475569"/>
          <w:sz w:val="19"/>
        </w:rPr>
        <w:t>Select Open to enter the Project Hub. Edit Project updates project-level metadata; use individual Project Hub modules for programme, cost, quality and other control records rather than putting detailed controls into the project header.</w:t>
      </w:r>
    </w:p>
    <w:p>
      <w:pPr>
        <w:pStyle w:val="Heading2"/>
        <w:keepNext/>
        <w:spacing w:before="160" w:after="100"/>
      </w:pPr>
      <w:r>
        <w:rPr>
          <w:rFonts w:ascii="Aptos" w:hAnsi="Aptos"/>
          <w:b/>
          <w:color w:val="0F172A"/>
          <w:sz w:val="26"/>
        </w:rPr>
        <w:t>Archive, restore and permanent delete</w:t>
      </w:r>
    </w:p>
    <w:p>
      <w:pPr>
        <w:spacing w:before="0" w:after="100" w:line="274" w:lineRule="auto"/>
      </w:pPr>
      <w:r>
        <w:rPr>
          <w:rFonts w:ascii="Aptos" w:hAnsi="Aptos"/>
          <w:color w:val="475569"/>
          <w:sz w:val="19"/>
        </w:rPr>
        <w:t>Archive removes a project from the normal active portfolio while retaining its control data. Switch to the archived-project view to see archived projects. Restore returns the project to active management. Permanent delete is intended only for authorized administrators and should be used carefully because it is destructive.</w:t>
      </w:r>
    </w:p>
    <w:tbl>
      <w:tblPr>
        <w:tblW w:type="auto" w:w="0"/>
        <w:jc w:val="center"/>
        <w:tblLayout w:type="fixed"/>
        <w:tblLook w:firstColumn="1" w:firstRow="1" w:lastColumn="0" w:lastRow="0" w:noHBand="0" w:noVBand="1" w:val="04A0"/>
      </w:tblPr>
      <w:tblGrid>
        <w:gridCol w:w="9864"/>
      </w:tblGrid>
      <w:tr>
        <w:tc>
          <w:tcPr>
            <w:tcW w:type="dxa" w:w="10166"/>
            <w:shd w:fill="FEF2F2"/>
            <w:tcBorders>
              <w:top w:val="nil"/>
              <w:left w:val="single" w:sz="22" w:color="B91C1C"/>
              <w:bottom w:val="nil"/>
              <w:right w:val="nil"/>
            </w:tcBorders>
          </w:tcPr>
          <w:p>
            <w:pPr>
              <w:spacing w:before="0" w:after="40" w:line="269" w:lineRule="auto"/>
            </w:pPr>
            <w:r>
              <w:rPr>
                <w:rFonts w:ascii="Aptos" w:hAnsi="Aptos"/>
                <w:b/>
                <w:color w:val="B91C1C"/>
                <w:sz w:val="17"/>
              </w:rPr>
              <w:t>BEFORE PERMANENT DELETE</w:t>
            </w:r>
          </w:p>
          <w:p>
            <w:pPr>
              <w:spacing w:before="0" w:after="0" w:line="264" w:lineRule="auto"/>
            </w:pPr>
            <w:r>
              <w:rPr>
                <w:rFonts w:ascii="Aptos" w:hAnsi="Aptos"/>
                <w:color w:val="475569"/>
                <w:sz w:val="18"/>
              </w:rPr>
              <w:t>Confirm that the project is genuinely disposable, required exports have been taken and company governance permits deletion. Prefer Archive when a historical record should be retained.</w:t>
            </w:r>
          </w:p>
        </w:tc>
      </w:tr>
    </w:tbl>
    <w:p>
      <w:pPr>
        <w:spacing w:after="0"/>
      </w:pPr>
    </w:p>
    <w:p>
      <w:r>
        <w:br w:type="page"/>
      </w:r>
    </w:p>
    <w:p>
      <w:pPr>
        <w:pStyle w:val="Heading1"/>
        <w:keepNext/>
        <w:spacing w:before="0" w:after="160"/>
      </w:pPr>
      <w:r>
        <w:rPr>
          <w:rFonts w:ascii="Aptos" w:hAnsi="Aptos"/>
          <w:b/>
          <w:color w:val="2563EB"/>
          <w:sz w:val="40"/>
        </w:rPr>
        <w:t xml:space="preserve">8  </w:t>
      </w:r>
      <w:r>
        <w:rPr>
          <w:rFonts w:ascii="Aptos" w:hAnsi="Aptos"/>
          <w:b/>
          <w:color w:val="0F172A"/>
          <w:sz w:val="40"/>
        </w:rPr>
        <w:t>Project Hub Overview</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Provide the working environment for one selected project.</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Users assigned to the project</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Review current position, project health and management focus, then move to project control tabs.</w:t>
            </w:r>
          </w:p>
        </w:tc>
      </w:tr>
    </w:tbl>
    <w:p>
      <w:pPr>
        <w:spacing w:after="0"/>
      </w:pPr>
    </w:p>
    <w:p>
      <w:pPr>
        <w:spacing w:before="0" w:after="100" w:line="274" w:lineRule="auto"/>
      </w:pPr>
      <w:r>
        <w:rPr>
          <w:rFonts w:ascii="Aptos" w:hAnsi="Aptos"/>
          <w:color w:val="475569"/>
          <w:sz w:val="19"/>
        </w:rPr>
        <w:t>Project Hub is the project-specific operating workspace. Its header shows project context; the Overview summarises programme, cost, procurement, documents, meetings, risks and management focus using live project data.</w:t>
      </w:r>
    </w:p>
    <w:p>
      <w:pPr>
        <w:pStyle w:val="Heading2"/>
        <w:keepNext/>
        <w:spacing w:before="160" w:after="100"/>
      </w:pPr>
      <w:r>
        <w:rPr>
          <w:rFonts w:ascii="Aptos" w:hAnsi="Aptos"/>
          <w:b/>
          <w:color w:val="0F172A"/>
          <w:sz w:val="26"/>
        </w:rPr>
        <w:t>Typical Project Hub control areas</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Area</w:t>
            </w:r>
          </w:p>
        </w:tc>
        <w:tc>
          <w:tcPr>
            <w:tcW w:type="dxa" w:w="76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Overview</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Current project position and priority attention.</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Activities</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Programme, progress, ownership, dependencies and QA status.</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QA/QC</w:t>
            </w:r>
          </w:p>
        </w:tc>
        <w:tc>
          <w:tcPr>
            <w:tcW w:type="dxa" w:w="7632"/>
            <w:shd w:fill="FFFFFF"/>
            <w:tcBorders>
              <w:top w:val="single" w:sz="3" w:color="E2E8F0"/>
              <w:left w:val="single" w:sz="3" w:color="E2E8F0"/>
              <w:bottom w:val="single" w:sz="3" w:color="E2E8F0"/>
              <w:right w:val="single" w:sz="3" w:color="E2E8F0"/>
            </w:tcBorders>
            <w:vAlign w:val="center"/>
          </w:tcPr>
          <w:p>
            <w:r>
              <w:t>Activity reviews, inspections, NCRs, snags, ITPs, Quality Checklists and Quality Records.</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Cost</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Budget, commitments, actuals, forecast and Cost Ledger.</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Procurement</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Packages/items, required dates, deliveries and approvals.</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Risks</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Uncertain threats/opportunities requiring treatment.</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Issues</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Realised problems requiring resolution.</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Variations</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Change control, cost/time impacts and approvals.</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Documents</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Controlled project documents.</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Drawings</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Drawing register and revisions/status.</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RFIs</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Formal questions and response tracking.</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Submittals</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Submission/review/approval tracking.</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Meetings &amp; Actions</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Meeting records, decisions and action tracking.</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Correspondence</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Incoming/outgoing formal communication.</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Site Diary</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Daily site records and photographic evidence.</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Reports</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 reports generated from current control data.</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Atlas AI</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Project-specific intelligence and questions.</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 Team</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Key project personnel and contacts.</w:t>
            </w:r>
          </w:p>
        </w:tc>
      </w:tr>
    </w:tbl>
    <w:p>
      <w:pPr>
        <w:spacing w:after="0"/>
      </w:pPr>
    </w:p>
    <w:tbl>
      <w:tblPr>
        <w:tblW w:type="auto" w:w="0"/>
        <w:jc w:val="center"/>
        <w:tblLayout w:type="fixed"/>
        <w:tblLook w:firstColumn="1" w:firstRow="1" w:lastColumn="0" w:lastRow="0" w:noHBand="0" w:noVBand="1" w:val="04A0"/>
      </w:tblPr>
      <w:tblGrid>
        <w:gridCol w:w="9864"/>
      </w:tblGrid>
      <w:tr>
        <w:tc>
          <w:tcPr>
            <w:tcW w:type="dxa" w:w="10166"/>
            <w:shd w:fill="EFF6FF"/>
            <w:tcBorders>
              <w:top w:val="nil"/>
              <w:left w:val="single" w:sz="22" w:color="2563EB"/>
              <w:bottom w:val="nil"/>
              <w:right w:val="nil"/>
            </w:tcBorders>
          </w:tcPr>
          <w:p>
            <w:pPr>
              <w:spacing w:before="0" w:after="40" w:line="269" w:lineRule="auto"/>
            </w:pPr>
            <w:r>
              <w:rPr>
                <w:rFonts w:ascii="Aptos" w:hAnsi="Aptos"/>
                <w:b/>
                <w:color w:val="2563EB"/>
                <w:sz w:val="17"/>
              </w:rPr>
              <w:t>TAB VISIBILITY</w:t>
            </w:r>
          </w:p>
          <w:p>
            <w:pPr>
              <w:spacing w:before="0" w:after="0" w:line="264" w:lineRule="auto"/>
            </w:pPr>
            <w:r>
              <w:rPr>
                <w:rFonts w:ascii="Aptos" w:hAnsi="Aptos"/>
                <w:color w:val="475569"/>
                <w:sz w:val="18"/>
              </w:rPr>
              <w:t>Not every user will see every control. CPCS hides or restricts actions based on effective permissions and project assignment.</w:t>
            </w:r>
          </w:p>
        </w:tc>
      </w:tr>
    </w:tbl>
    <w:p>
      <w:pPr>
        <w:spacing w:after="0"/>
      </w:pPr>
    </w:p>
    <w:p>
      <w:r>
        <w:br w:type="page"/>
      </w:r>
    </w:p>
    <w:p>
      <w:pPr>
        <w:pStyle w:val="Heading1"/>
        <w:keepNext/>
        <w:spacing w:before="0" w:after="160"/>
      </w:pPr>
      <w:r>
        <w:rPr>
          <w:rFonts w:ascii="Aptos" w:hAnsi="Aptos"/>
          <w:b/>
          <w:color w:val="2563EB"/>
          <w:sz w:val="40"/>
        </w:rPr>
        <w:t xml:space="preserve">9  </w:t>
      </w:r>
      <w:r>
        <w:rPr>
          <w:rFonts w:ascii="Aptos" w:hAnsi="Aptos"/>
          <w:b/>
          <w:color w:val="0F172A"/>
          <w:sz w:val="40"/>
        </w:rPr>
        <w:t>Activities and programme control</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Maintain the project work programme and progress position.</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 managers, site engineers, managers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Create/edit activities, update progress, ownership, dates and dependencies; review schedule exceptions.</w:t>
            </w:r>
          </w:p>
        </w:tc>
      </w:tr>
    </w:tbl>
    <w:p>
      <w:pPr>
        <w:spacing w:after="0"/>
      </w:pPr>
    </w:p>
    <w:p>
      <w:pPr>
        <w:spacing w:before="0" w:after="100" w:line="274" w:lineRule="auto"/>
      </w:pPr>
      <w:r>
        <w:rPr>
          <w:rFonts w:ascii="Aptos" w:hAnsi="Aptos"/>
          <w:color w:val="475569"/>
          <w:sz w:val="19"/>
        </w:rPr>
        <w:t>Key fields you may see include:</w:t>
      </w:r>
    </w:p>
    <w:p>
      <w:pPr>
        <w:pStyle w:val="ListBullet"/>
        <w:spacing w:before="0" w:after="50" w:line="259" w:lineRule="auto"/>
        <w:ind w:left="346" w:hanging="173"/>
      </w:pPr>
      <w:r>
        <w:rPr>
          <w:rFonts w:ascii="Aptos" w:hAnsi="Aptos"/>
          <w:color w:val="475569"/>
          <w:sz w:val="18"/>
        </w:rPr>
        <w:t>Activity ID/reference</w:t>
      </w:r>
    </w:p>
    <w:p>
      <w:pPr>
        <w:pStyle w:val="ListBullet"/>
        <w:spacing w:before="0" w:after="50" w:line="259" w:lineRule="auto"/>
        <w:ind w:left="346" w:hanging="173"/>
      </w:pPr>
      <w:r>
        <w:rPr>
          <w:rFonts w:ascii="Aptos" w:hAnsi="Aptos"/>
          <w:color w:val="475569"/>
          <w:sz w:val="18"/>
        </w:rPr>
        <w:t>Activity name/description</w:t>
      </w:r>
    </w:p>
    <w:p>
      <w:pPr>
        <w:pStyle w:val="ListBullet"/>
        <w:spacing w:before="0" w:after="50" w:line="259" w:lineRule="auto"/>
        <w:ind w:left="346" w:hanging="173"/>
      </w:pPr>
      <w:r>
        <w:rPr>
          <w:rFonts w:ascii="Aptos" w:hAnsi="Aptos"/>
          <w:color w:val="475569"/>
          <w:sz w:val="18"/>
        </w:rPr>
        <w:t>Start date</w:t>
      </w:r>
    </w:p>
    <w:p>
      <w:pPr>
        <w:pStyle w:val="ListBullet"/>
        <w:spacing w:before="0" w:after="50" w:line="259" w:lineRule="auto"/>
        <w:ind w:left="346" w:hanging="173"/>
      </w:pPr>
      <w:r>
        <w:rPr>
          <w:rFonts w:ascii="Aptos" w:hAnsi="Aptos"/>
          <w:color w:val="475569"/>
          <w:sz w:val="18"/>
        </w:rPr>
        <w:t>Finish date</w:t>
      </w:r>
    </w:p>
    <w:p>
      <w:pPr>
        <w:pStyle w:val="ListBullet"/>
        <w:spacing w:before="0" w:after="50" w:line="259" w:lineRule="auto"/>
        <w:ind w:left="346" w:hanging="173"/>
      </w:pPr>
      <w:r>
        <w:rPr>
          <w:rFonts w:ascii="Aptos" w:hAnsi="Aptos"/>
          <w:color w:val="475569"/>
          <w:sz w:val="18"/>
        </w:rPr>
        <w:t>Calculated duration</w:t>
      </w:r>
    </w:p>
    <w:p>
      <w:pPr>
        <w:pStyle w:val="ListBullet"/>
        <w:spacing w:before="0" w:after="50" w:line="259" w:lineRule="auto"/>
        <w:ind w:left="346" w:hanging="173"/>
      </w:pPr>
      <w:r>
        <w:rPr>
          <w:rFonts w:ascii="Aptos" w:hAnsi="Aptos"/>
          <w:color w:val="475569"/>
          <w:sz w:val="18"/>
        </w:rPr>
        <w:t>Progress percentage</w:t>
      </w:r>
    </w:p>
    <w:p>
      <w:pPr>
        <w:pStyle w:val="ListBullet"/>
        <w:spacing w:before="0" w:after="50" w:line="259" w:lineRule="auto"/>
        <w:ind w:left="346" w:hanging="173"/>
      </w:pPr>
      <w:r>
        <w:rPr>
          <w:rFonts w:ascii="Aptos" w:hAnsi="Aptos"/>
          <w:color w:val="475569"/>
          <w:sz w:val="18"/>
        </w:rPr>
        <w:t>Owner</w:t>
      </w:r>
    </w:p>
    <w:p>
      <w:pPr>
        <w:pStyle w:val="ListBullet"/>
        <w:spacing w:before="0" w:after="50" w:line="259" w:lineRule="auto"/>
        <w:ind w:left="346" w:hanging="173"/>
      </w:pPr>
      <w:r>
        <w:rPr>
          <w:rFonts w:ascii="Aptos" w:hAnsi="Aptos"/>
          <w:color w:val="475569"/>
          <w:sz w:val="18"/>
        </w:rPr>
        <w:t>Status and schedule position</w:t>
      </w:r>
    </w:p>
    <w:p>
      <w:pPr>
        <w:pStyle w:val="ListBullet"/>
        <w:spacing w:before="0" w:after="50" w:line="259" w:lineRule="auto"/>
        <w:ind w:left="346" w:hanging="173"/>
      </w:pPr>
      <w:r>
        <w:rPr>
          <w:rFonts w:ascii="Aptos" w:hAnsi="Aptos"/>
          <w:color w:val="475569"/>
          <w:sz w:val="18"/>
        </w:rPr>
        <w:t>Predecessor/dependency links where configured</w:t>
      </w:r>
    </w:p>
    <w:p>
      <w:pPr>
        <w:pStyle w:val="ListBullet"/>
        <w:spacing w:before="0" w:after="50" w:line="259" w:lineRule="auto"/>
        <w:ind w:left="346" w:hanging="173"/>
      </w:pPr>
      <w:r>
        <w:rPr>
          <w:rFonts w:ascii="Aptos" w:hAnsi="Aptos"/>
          <w:color w:val="475569"/>
          <w:sz w:val="18"/>
        </w:rPr>
        <w:t>Location/notes and other execution context where shown</w:t>
      </w:r>
    </w:p>
    <w:p>
      <w:pPr>
        <w:pStyle w:val="Heading2"/>
        <w:keepNext/>
        <w:spacing w:before="160" w:after="100"/>
      </w:pPr>
      <w:r>
        <w:rPr>
          <w:rFonts w:ascii="Aptos" w:hAnsi="Aptos"/>
          <w:b/>
          <w:color w:val="0F172A"/>
          <w:sz w:val="26"/>
        </w:rPr>
        <w:t>Creating and updating an activity</w:t>
      </w:r>
    </w:p>
    <w:p>
      <w:pPr>
        <w:spacing w:before="0" w:after="70" w:line="264" w:lineRule="auto"/>
        <w:ind w:left="403" w:hanging="403"/>
      </w:pPr>
      <w:r>
        <w:rPr>
          <w:rFonts w:ascii="Aptos" w:hAnsi="Aptos"/>
          <w:b/>
          <w:color w:val="2563EB"/>
          <w:sz w:val="19"/>
        </w:rPr>
        <w:t xml:space="preserve">1. </w:t>
      </w:r>
      <w:r>
        <w:rPr>
          <w:rFonts w:ascii="Aptos" w:hAnsi="Aptos"/>
          <w:color w:val="475569"/>
          <w:sz w:val="19"/>
        </w:rPr>
        <w:t>Open Activities in Project Hub.</w:t>
      </w:r>
    </w:p>
    <w:p>
      <w:pPr>
        <w:spacing w:before="0" w:after="70" w:line="264" w:lineRule="auto"/>
        <w:ind w:left="403" w:hanging="403"/>
      </w:pPr>
      <w:r>
        <w:rPr>
          <w:rFonts w:ascii="Aptos" w:hAnsi="Aptos"/>
          <w:b/>
          <w:color w:val="2563EB"/>
          <w:sz w:val="19"/>
        </w:rPr>
        <w:t xml:space="preserve">2. </w:t>
      </w:r>
      <w:r>
        <w:rPr>
          <w:rFonts w:ascii="Aptos" w:hAnsi="Aptos"/>
          <w:color w:val="475569"/>
          <w:sz w:val="19"/>
        </w:rPr>
        <w:t>Select the New Activity action.</w:t>
      </w:r>
    </w:p>
    <w:p>
      <w:pPr>
        <w:spacing w:before="0" w:after="70" w:line="264" w:lineRule="auto"/>
        <w:ind w:left="403" w:hanging="403"/>
      </w:pPr>
      <w:r>
        <w:rPr>
          <w:rFonts w:ascii="Aptos" w:hAnsi="Aptos"/>
          <w:b/>
          <w:color w:val="2563EB"/>
          <w:sz w:val="19"/>
        </w:rPr>
        <w:t xml:space="preserve">3. </w:t>
      </w:r>
      <w:r>
        <w:rPr>
          <w:rFonts w:ascii="Aptos" w:hAnsi="Aptos"/>
          <w:color w:val="475569"/>
          <w:sz w:val="19"/>
        </w:rPr>
        <w:t>Enter the activity name/reference and planned dates.</w:t>
      </w:r>
    </w:p>
    <w:p>
      <w:pPr>
        <w:spacing w:before="0" w:after="70" w:line="264" w:lineRule="auto"/>
        <w:ind w:left="403" w:hanging="403"/>
      </w:pPr>
      <w:r>
        <w:rPr>
          <w:rFonts w:ascii="Aptos" w:hAnsi="Aptos"/>
          <w:b/>
          <w:color w:val="2563EB"/>
          <w:sz w:val="19"/>
        </w:rPr>
        <w:t xml:space="preserve">4. </w:t>
      </w:r>
      <w:r>
        <w:rPr>
          <w:rFonts w:ascii="Aptos" w:hAnsi="Aptos"/>
          <w:color w:val="475569"/>
          <w:sz w:val="19"/>
        </w:rPr>
        <w:t>Assign an owner and any dependency information.</w:t>
      </w:r>
    </w:p>
    <w:p>
      <w:pPr>
        <w:spacing w:before="0" w:after="70" w:line="264" w:lineRule="auto"/>
        <w:ind w:left="403" w:hanging="403"/>
      </w:pPr>
      <w:r>
        <w:rPr>
          <w:rFonts w:ascii="Aptos" w:hAnsi="Aptos"/>
          <w:b/>
          <w:color w:val="2563EB"/>
          <w:sz w:val="19"/>
        </w:rPr>
        <w:t xml:space="preserve">5. </w:t>
      </w:r>
      <w:r>
        <w:rPr>
          <w:rFonts w:ascii="Aptos" w:hAnsi="Aptos"/>
          <w:color w:val="475569"/>
          <w:sz w:val="19"/>
        </w:rPr>
        <w:t>Save the activity.</w:t>
      </w:r>
    </w:p>
    <w:p>
      <w:pPr>
        <w:spacing w:before="0" w:after="70" w:line="264" w:lineRule="auto"/>
        <w:ind w:left="403" w:hanging="403"/>
      </w:pPr>
      <w:r>
        <w:rPr>
          <w:rFonts w:ascii="Aptos" w:hAnsi="Aptos"/>
          <w:b/>
          <w:color w:val="2563EB"/>
          <w:sz w:val="19"/>
        </w:rPr>
        <w:t xml:space="preserve">6. </w:t>
      </w:r>
      <w:r>
        <w:rPr>
          <w:rFonts w:ascii="Aptos" w:hAnsi="Aptos"/>
          <w:color w:val="475569"/>
          <w:sz w:val="19"/>
        </w:rPr>
        <w:t>During execution, edit the activity and update progress, dates, notes or owner as conditions change.</w:t>
      </w:r>
    </w:p>
    <w:p>
      <w:pPr>
        <w:pStyle w:val="Heading2"/>
        <w:keepNext/>
        <w:spacing w:before="160" w:after="100"/>
      </w:pPr>
      <w:r>
        <w:rPr>
          <w:rFonts w:ascii="Aptos" w:hAnsi="Aptos"/>
          <w:b/>
          <w:color w:val="0F172A"/>
          <w:sz w:val="26"/>
        </w:rPr>
        <w:t>Progress and delayed work</w:t>
      </w:r>
    </w:p>
    <w:p>
      <w:pPr>
        <w:spacing w:before="0" w:after="100" w:line="274" w:lineRule="auto"/>
      </w:pPr>
      <w:r>
        <w:rPr>
          <w:rFonts w:ascii="Aptos" w:hAnsi="Aptos"/>
          <w:color w:val="475569"/>
          <w:sz w:val="19"/>
        </w:rPr>
        <w:t>CPCS uses activity progress and schedule/forecast information to identify delayed work and feed portfolio attention. Keep progress current and avoid marking work 100% unless execution is physically complete and ready for the QA/QC gate.</w:t>
      </w:r>
    </w:p>
    <w:p>
      <w:pPr>
        <w:pStyle w:val="Heading2"/>
        <w:keepNext/>
        <w:spacing w:before="160" w:after="100"/>
      </w:pPr>
      <w:r>
        <w:rPr>
          <w:rFonts w:ascii="Aptos" w:hAnsi="Aptos"/>
          <w:b/>
          <w:color w:val="0F172A"/>
          <w:sz w:val="26"/>
        </w:rPr>
        <w:t>Activity action menu</w:t>
      </w:r>
    </w:p>
    <w:p>
      <w:pPr>
        <w:pStyle w:val="ListBullet"/>
        <w:spacing w:before="0" w:after="50" w:line="259" w:lineRule="auto"/>
        <w:ind w:left="346" w:hanging="173"/>
      </w:pPr>
      <w:r>
        <w:rPr>
          <w:rFonts w:ascii="Aptos" w:hAnsi="Aptos"/>
          <w:color w:val="475569"/>
          <w:sz w:val="18"/>
        </w:rPr>
        <w:t>View Activity - opens the record detail.</w:t>
      </w:r>
    </w:p>
    <w:p>
      <w:pPr>
        <w:pStyle w:val="ListBullet"/>
        <w:spacing w:before="0" w:after="50" w:line="259" w:lineRule="auto"/>
        <w:ind w:left="346" w:hanging="173"/>
      </w:pPr>
      <w:r>
        <w:rPr>
          <w:rFonts w:ascii="Aptos" w:hAnsi="Aptos"/>
          <w:color w:val="475569"/>
          <w:sz w:val="18"/>
        </w:rPr>
        <w:t>Edit - changes activity data if you have edit permission.</w:t>
      </w:r>
    </w:p>
    <w:p>
      <w:pPr>
        <w:pStyle w:val="ListBullet"/>
        <w:spacing w:before="0" w:after="50" w:line="259" w:lineRule="auto"/>
        <w:ind w:left="346" w:hanging="173"/>
      </w:pPr>
      <w:r>
        <w:rPr>
          <w:rFonts w:ascii="Aptos" w:hAnsi="Aptos"/>
          <w:color w:val="475569"/>
          <w:sz w:val="18"/>
        </w:rPr>
        <w:t>QA/QC Review - available to authorized quality reviewers when the activity has reached 100%.</w:t>
      </w:r>
    </w:p>
    <w:p>
      <w:pPr>
        <w:pStyle w:val="ListBullet"/>
        <w:spacing w:before="0" w:after="50" w:line="259" w:lineRule="auto"/>
        <w:ind w:left="346" w:hanging="173"/>
      </w:pPr>
      <w:r>
        <w:rPr>
          <w:rFonts w:ascii="Aptos" w:hAnsi="Aptos"/>
          <w:color w:val="475569"/>
          <w:sz w:val="18"/>
        </w:rPr>
        <w:t>Delete - removes the activity subject to authorization and confirmation.</w:t>
      </w:r>
    </w:p>
    <w:p>
      <w:r>
        <w:br w:type="page"/>
      </w:r>
    </w:p>
    <w:p>
      <w:pPr>
        <w:pStyle w:val="Heading1"/>
        <w:keepNext/>
        <w:spacing w:before="0" w:after="160"/>
      </w:pPr>
      <w:r>
        <w:rPr>
          <w:rFonts w:ascii="Aptos" w:hAnsi="Aptos"/>
          <w:b/>
          <w:color w:val="2563EB"/>
          <w:sz w:val="40"/>
        </w:rPr>
        <w:t xml:space="preserve">10  </w:t>
      </w:r>
      <w:r>
        <w:rPr>
          <w:rFonts w:ascii="Aptos" w:hAnsi="Aptos"/>
          <w:b/>
          <w:color w:val="0F172A"/>
          <w:sz w:val="40"/>
        </w:rPr>
        <w:t>Look-Ahead readiness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Turn near-term programme activities into actionable site-readiness checks.</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 managers, site engineers, managers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Review upcoming work, confirm readiness and identify constraints before planned start.</w:t>
            </w:r>
          </w:p>
        </w:tc>
      </w:tr>
    </w:tbl>
    <w:p>
      <w:pPr>
        <w:spacing w:after="0"/>
      </w:pPr>
    </w:p>
    <w:p>
      <w:pPr>
        <w:spacing w:before="0" w:after="100" w:line="274" w:lineRule="auto"/>
      </w:pPr>
      <w:r>
        <w:rPr>
          <w:rFonts w:ascii="Aptos" w:hAnsi="Aptos"/>
          <w:color w:val="475569"/>
          <w:sz w:val="19"/>
        </w:rPr>
        <w:t>CPCS stores look-ahead readiness separately from the core activity record so the programme remains the schedule source while the look-ahead captures execution readiness. Use it to focus the next configured look-ahead period - commonly two weeks by default.</w:t>
      </w:r>
    </w:p>
    <w:p>
      <w:pPr>
        <w:pStyle w:val="ListBullet"/>
        <w:spacing w:before="0" w:after="50" w:line="259" w:lineRule="auto"/>
        <w:ind w:left="346" w:hanging="173"/>
      </w:pPr>
      <w:r>
        <w:rPr>
          <w:rFonts w:ascii="Aptos" w:hAnsi="Aptos"/>
          <w:color w:val="475569"/>
          <w:sz w:val="18"/>
        </w:rPr>
        <w:t>Review activities entering the near-term window.</w:t>
      </w:r>
    </w:p>
    <w:p>
      <w:pPr>
        <w:pStyle w:val="ListBullet"/>
        <w:spacing w:before="0" w:after="50" w:line="259" w:lineRule="auto"/>
        <w:ind w:left="346" w:hanging="173"/>
      </w:pPr>
      <w:r>
        <w:rPr>
          <w:rFonts w:ascii="Aptos" w:hAnsi="Aptos"/>
          <w:color w:val="475569"/>
          <w:sz w:val="18"/>
        </w:rPr>
        <w:t>Confirm information, material, labour, access, approvals and prerequisite readiness as applicable.</w:t>
      </w:r>
    </w:p>
    <w:p>
      <w:pPr>
        <w:pStyle w:val="ListBullet"/>
        <w:spacing w:before="0" w:after="50" w:line="259" w:lineRule="auto"/>
        <w:ind w:left="346" w:hanging="173"/>
      </w:pPr>
      <w:r>
        <w:rPr>
          <w:rFonts w:ascii="Aptos" w:hAnsi="Aptos"/>
          <w:color w:val="475569"/>
          <w:sz w:val="18"/>
        </w:rPr>
        <w:t>Record constraints and owners rather than allowing blocked work to remain invisible.</w:t>
      </w:r>
    </w:p>
    <w:p>
      <w:pPr>
        <w:pStyle w:val="ListBullet"/>
        <w:spacing w:before="0" w:after="50" w:line="259" w:lineRule="auto"/>
        <w:ind w:left="346" w:hanging="173"/>
      </w:pPr>
      <w:r>
        <w:rPr>
          <w:rFonts w:ascii="Aptos" w:hAnsi="Aptos"/>
          <w:color w:val="475569"/>
          <w:sz w:val="18"/>
        </w:rPr>
        <w:t>Use the resulting readiness picture in coordination meetings and recovery planning.</w:t>
      </w:r>
    </w:p>
    <w:tbl>
      <w:tblPr>
        <w:tblW w:type="auto" w:w="0"/>
        <w:jc w:val="center"/>
        <w:tblLayout w:type="fixed"/>
        <w:tblLook w:firstColumn="1" w:firstRow="1" w:lastColumn="0" w:lastRow="0" w:noHBand="0" w:noVBand="1" w:val="04A0"/>
      </w:tblPr>
      <w:tblGrid>
        <w:gridCol w:w="9864"/>
      </w:tblGrid>
      <w:tr>
        <w:tc>
          <w:tcPr>
            <w:tcW w:type="dxa" w:w="10166"/>
            <w:shd w:fill="EFF6FF"/>
            <w:tcBorders>
              <w:top w:val="nil"/>
              <w:left w:val="single" w:sz="22" w:color="2563EB"/>
              <w:bottom w:val="nil"/>
              <w:right w:val="nil"/>
            </w:tcBorders>
          </w:tcPr>
          <w:p>
            <w:pPr>
              <w:spacing w:before="0" w:after="40" w:line="269" w:lineRule="auto"/>
            </w:pPr>
            <w:r>
              <w:rPr>
                <w:rFonts w:ascii="Aptos" w:hAnsi="Aptos"/>
                <w:b/>
                <w:color w:val="2563EB"/>
                <w:sz w:val="17"/>
              </w:rPr>
              <w:t>PROJECT DEFAULT</w:t>
            </w:r>
          </w:p>
          <w:p>
            <w:pPr>
              <w:spacing w:before="0" w:after="0" w:line="264" w:lineRule="auto"/>
            </w:pPr>
            <w:r>
              <w:rPr>
                <w:rFonts w:ascii="Aptos" w:hAnsi="Aptos"/>
                <w:color w:val="475569"/>
                <w:sz w:val="18"/>
              </w:rPr>
              <w:t>Administrators can configure the default look-ahead period and working calendar in Settings.</w:t>
            </w:r>
          </w:p>
        </w:tc>
      </w:tr>
    </w:tbl>
    <w:p>
      <w:pPr>
        <w:spacing w:after="0"/>
      </w:pPr>
    </w:p>
    <w:p>
      <w:r>
        <w:br w:type="page"/>
      </w:r>
    </w:p>
    <w:p>
      <w:pPr>
        <w:pStyle w:val="Heading1"/>
        <w:keepNext/>
        <w:spacing w:before="0" w:after="160"/>
      </w:pPr>
      <w:r>
        <w:rPr>
          <w:rFonts w:ascii="Aptos" w:hAnsi="Aptos"/>
          <w:b/>
          <w:color w:val="2563EB"/>
          <w:sz w:val="40"/>
        </w:rPr>
        <w:t xml:space="preserve">11  </w:t>
      </w:r>
      <w:r>
        <w:rPr>
          <w:rFonts w:ascii="Aptos" w:hAnsi="Aptos"/>
          <w:b/>
          <w:color w:val="0F172A"/>
          <w:sz w:val="40"/>
        </w:rPr>
        <w:t>Activity QA/QC review workflow</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Prevent a 100% progress entry from becoming accepted completion without quality review.</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QA/QC Officers and Admins; activity owners correct rejected work</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Submit, inspect, approve/reject, correct and resubmit completed activities.</w:t>
            </w:r>
          </w:p>
        </w:tc>
      </w:tr>
    </w:tbl>
    <w:p>
      <w:pPr>
        <w:spacing w:after="0"/>
      </w:pPr>
    </w:p>
    <w:p>
      <w:pPr>
        <w:spacing w:before="0" w:after="100" w:line="274" w:lineRule="auto"/>
      </w:pPr>
      <w:r>
        <w:rPr>
          <w:rFonts w:ascii="Aptos" w:hAnsi="Aptos"/>
          <w:color w:val="475569"/>
          <w:sz w:val="19"/>
        </w:rPr>
        <w:t>When an activity reaches 100%, its quality state becomes part of the completion control. Authorized QA/QC reviewers can review the activity; rejected work is locked into a corrective/resubmission path until the issue is addressed.</w:t>
      </w:r>
    </w:p>
    <w:p>
      <w:pPr>
        <w:pStyle w:val="Heading2"/>
        <w:keepNext/>
        <w:spacing w:before="160" w:after="100"/>
      </w:pPr>
      <w:r>
        <w:rPr>
          <w:rFonts w:ascii="Aptos" w:hAnsi="Aptos"/>
          <w:b/>
          <w:color w:val="0F172A"/>
          <w:sz w:val="26"/>
        </w:rPr>
        <w:t>Review rules</w:t>
      </w:r>
    </w:p>
    <w:p>
      <w:pPr>
        <w:pStyle w:val="ListBullet"/>
        <w:spacing w:before="0" w:after="50" w:line="259" w:lineRule="auto"/>
        <w:ind w:left="346" w:hanging="173"/>
      </w:pPr>
      <w:r>
        <w:rPr>
          <w:rFonts w:ascii="Aptos" w:hAnsi="Aptos"/>
          <w:color w:val="475569"/>
          <w:sz w:val="18"/>
        </w:rPr>
        <w:t>QA/QC review is available only when activity progress is 100%.</w:t>
      </w:r>
    </w:p>
    <w:p>
      <w:pPr>
        <w:pStyle w:val="ListBullet"/>
        <w:spacing w:before="0" w:after="50" w:line="259" w:lineRule="auto"/>
        <w:ind w:left="346" w:hanging="173"/>
      </w:pPr>
      <w:r>
        <w:rPr>
          <w:rFonts w:ascii="Aptos" w:hAnsi="Aptos"/>
          <w:color w:val="475569"/>
          <w:sz w:val="18"/>
        </w:rPr>
        <w:t>The reviewer records an approval/rejection decision, inspection outcome and comments; an inspection reference may also be recorded.</w:t>
      </w:r>
    </w:p>
    <w:p>
      <w:pPr>
        <w:pStyle w:val="ListBullet"/>
        <w:spacing w:before="0" w:after="50" w:line="259" w:lineRule="auto"/>
        <w:ind w:left="346" w:hanging="173"/>
      </w:pPr>
      <w:r>
        <w:rPr>
          <w:rFonts w:ascii="Aptos" w:hAnsi="Aptos"/>
          <w:color w:val="475569"/>
          <w:sz w:val="18"/>
        </w:rPr>
        <w:t>Rejected activities require corrective work and resubmission before a new quality decision.</w:t>
      </w:r>
    </w:p>
    <w:p>
      <w:pPr>
        <w:pStyle w:val="ListBullet"/>
        <w:spacing w:before="0" w:after="50" w:line="259" w:lineRule="auto"/>
        <w:ind w:left="346" w:hanging="173"/>
      </w:pPr>
      <w:r>
        <w:rPr>
          <w:rFonts w:ascii="Aptos" w:hAnsi="Aptos"/>
          <w:color w:val="475569"/>
          <w:sz w:val="18"/>
        </w:rPr>
        <w:t>Submission count/history is retained so repeated reviews are traceable.</w:t>
      </w:r>
    </w:p>
    <w:p>
      <w:pPr>
        <w:pStyle w:val="ListBullet"/>
        <w:spacing w:before="0" w:after="50" w:line="259" w:lineRule="auto"/>
        <w:ind w:left="346" w:hanging="173"/>
      </w:pPr>
      <w:r>
        <w:rPr>
          <w:rFonts w:ascii="Aptos" w:hAnsi="Aptos"/>
          <w:color w:val="475569"/>
          <w:sz w:val="18"/>
        </w:rPr>
        <w:t>Material edits to approval-sensitive activity information can reset the QA/QC state and require a fresh review.</w:t>
      </w:r>
    </w:p>
    <w:p>
      <w:pPr>
        <w:spacing w:before="0" w:after="70" w:line="264" w:lineRule="auto"/>
        <w:ind w:left="403" w:hanging="403"/>
      </w:pPr>
      <w:r>
        <w:rPr>
          <w:rFonts w:ascii="Aptos" w:hAnsi="Aptos"/>
          <w:b/>
          <w:color w:val="2563EB"/>
          <w:sz w:val="19"/>
        </w:rPr>
        <w:t xml:space="preserve">1. </w:t>
      </w:r>
      <w:r>
        <w:rPr>
          <w:rFonts w:ascii="Aptos" w:hAnsi="Aptos"/>
          <w:color w:val="475569"/>
          <w:sz w:val="19"/>
        </w:rPr>
        <w:t>Open QA/QC &gt; Activity Reviews or use the Activity action menu.</w:t>
      </w:r>
    </w:p>
    <w:p>
      <w:pPr>
        <w:spacing w:before="0" w:after="70" w:line="264" w:lineRule="auto"/>
        <w:ind w:left="403" w:hanging="403"/>
      </w:pPr>
      <w:r>
        <w:rPr>
          <w:rFonts w:ascii="Aptos" w:hAnsi="Aptos"/>
          <w:b/>
          <w:color w:val="2563EB"/>
          <w:sz w:val="19"/>
        </w:rPr>
        <w:t xml:space="preserve">2. </w:t>
      </w:r>
      <w:r>
        <w:rPr>
          <w:rFonts w:ascii="Aptos" w:hAnsi="Aptos"/>
          <w:color w:val="475569"/>
          <w:sz w:val="19"/>
        </w:rPr>
        <w:t>Select an activity awaiting review.</w:t>
      </w:r>
    </w:p>
    <w:p>
      <w:pPr>
        <w:spacing w:before="0" w:after="70" w:line="264" w:lineRule="auto"/>
        <w:ind w:left="403" w:hanging="403"/>
      </w:pPr>
      <w:r>
        <w:rPr>
          <w:rFonts w:ascii="Aptos" w:hAnsi="Aptos"/>
          <w:b/>
          <w:color w:val="2563EB"/>
          <w:sz w:val="19"/>
        </w:rPr>
        <w:t xml:space="preserve">3. </w:t>
      </w:r>
      <w:r>
        <w:rPr>
          <w:rFonts w:ascii="Aptos" w:hAnsi="Aptos"/>
          <w:color w:val="475569"/>
          <w:sz w:val="19"/>
        </w:rPr>
        <w:t>Review the work/evidence and record the inspection outcome/reference as applicable.</w:t>
      </w:r>
    </w:p>
    <w:p>
      <w:pPr>
        <w:spacing w:before="0" w:after="70" w:line="264" w:lineRule="auto"/>
        <w:ind w:left="403" w:hanging="403"/>
      </w:pPr>
      <w:r>
        <w:rPr>
          <w:rFonts w:ascii="Aptos" w:hAnsi="Aptos"/>
          <w:b/>
          <w:color w:val="2563EB"/>
          <w:sz w:val="19"/>
        </w:rPr>
        <w:t xml:space="preserve">4. </w:t>
      </w:r>
      <w:r>
        <w:rPr>
          <w:rFonts w:ascii="Aptos" w:hAnsi="Aptos"/>
          <w:color w:val="475569"/>
          <w:sz w:val="19"/>
        </w:rPr>
        <w:t>Choose Approve or Reject and enter comments.</w:t>
      </w:r>
    </w:p>
    <w:p>
      <w:pPr>
        <w:spacing w:before="0" w:after="70" w:line="264" w:lineRule="auto"/>
        <w:ind w:left="403" w:hanging="403"/>
      </w:pPr>
      <w:r>
        <w:rPr>
          <w:rFonts w:ascii="Aptos" w:hAnsi="Aptos"/>
          <w:b/>
          <w:color w:val="2563EB"/>
          <w:sz w:val="19"/>
        </w:rPr>
        <w:t xml:space="preserve">5. </w:t>
      </w:r>
      <w:r>
        <w:rPr>
          <w:rFonts w:ascii="Aptos" w:hAnsi="Aptos"/>
          <w:color w:val="475569"/>
          <w:sz w:val="19"/>
        </w:rPr>
        <w:t>If rejected, the activity owner records the correction and resubmits.</w:t>
      </w:r>
    </w:p>
    <w:p>
      <w:pPr>
        <w:spacing w:before="0" w:after="70" w:line="264" w:lineRule="auto"/>
        <w:ind w:left="403" w:hanging="403"/>
      </w:pPr>
      <w:r>
        <w:rPr>
          <w:rFonts w:ascii="Aptos" w:hAnsi="Aptos"/>
          <w:b/>
          <w:color w:val="2563EB"/>
          <w:sz w:val="19"/>
        </w:rPr>
        <w:t xml:space="preserve">6. </w:t>
      </w:r>
      <w:r>
        <w:rPr>
          <w:rFonts w:ascii="Aptos" w:hAnsi="Aptos"/>
          <w:color w:val="475569"/>
          <w:sz w:val="19"/>
        </w:rPr>
        <w:t>Review again until accepted.</w:t>
      </w:r>
    </w:p>
    <w:p>
      <w:r>
        <w:br w:type="page"/>
      </w:r>
    </w:p>
    <w:p>
      <w:pPr>
        <w:pStyle w:val="Heading1"/>
        <w:keepNext/>
        <w:spacing w:before="0" w:after="160"/>
      </w:pPr>
      <w:r>
        <w:rPr>
          <w:rFonts w:ascii="Aptos" w:hAnsi="Aptos"/>
          <w:b/>
          <w:color w:val="2563EB"/>
          <w:sz w:val="40"/>
        </w:rPr>
        <w:t xml:space="preserve">12  </w:t>
      </w:r>
      <w:r>
        <w:rPr>
          <w:rFonts w:ascii="Aptos" w:hAnsi="Aptos"/>
          <w:b/>
          <w:color w:val="0F172A"/>
          <w:sz w:val="40"/>
        </w:rPr>
        <w:t>Cost Control and Cost Ledger</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Maintain the project financial control position from baseline budget through final forecast.</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 managers, managers, commercial/cost users with permission</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Create cost items, post ledger transactions, monitor commitments/actuals and forecast variance.</w:t>
            </w:r>
          </w:p>
        </w:tc>
      </w:tr>
    </w:tbl>
    <w:p>
      <w:pPr>
        <w:spacing w:after="0"/>
      </w:pPr>
    </w:p>
    <w:p>
      <w:pPr>
        <w:pStyle w:val="Heading2"/>
        <w:keepNext/>
        <w:spacing w:before="160" w:after="100"/>
      </w:pPr>
      <w:r>
        <w:rPr>
          <w:rFonts w:ascii="Aptos" w:hAnsi="Aptos"/>
          <w:b/>
          <w:color w:val="0F172A"/>
          <w:sz w:val="26"/>
        </w:rPr>
        <w:t>Core financial definitions</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2376"/>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7"/>
              </w:rPr>
              <w:t>Metric</w:t>
            </w:r>
          </w:p>
        </w:tc>
        <w:tc>
          <w:tcPr>
            <w:tcW w:type="dxa" w:w="748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7"/>
              </w:rPr>
              <w:t>Meaning / calculation</w:t>
            </w:r>
          </w:p>
        </w:tc>
      </w:tr>
      <w:tr>
        <w:tc>
          <w:tcPr>
            <w:tcW w:type="dxa" w:w="237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Original Budget</w:t>
            </w:r>
          </w:p>
        </w:tc>
        <w:tc>
          <w:tcPr>
            <w:tcW w:type="dxa" w:w="748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Approved baseline budget before variations.</w:t>
            </w:r>
          </w:p>
        </w:tc>
      </w:tr>
      <w:tr>
        <w:tc>
          <w:tcPr>
            <w:tcW w:type="dxa" w:w="237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Variations</w:t>
            </w:r>
          </w:p>
        </w:tc>
        <w:tc>
          <w:tcPr>
            <w:tcW w:type="dxa" w:w="7488"/>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Approved/recognized change value added to or deducted from the baseline.</w:t>
            </w:r>
          </w:p>
        </w:tc>
      </w:tr>
      <w:tr>
        <w:tc>
          <w:tcPr>
            <w:tcW w:type="dxa" w:w="237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Revised Budget</w:t>
            </w:r>
          </w:p>
        </w:tc>
        <w:tc>
          <w:tcPr>
            <w:tcW w:type="dxa" w:w="748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Original Budget + Variations.</w:t>
            </w:r>
          </w:p>
        </w:tc>
      </w:tr>
      <w:tr>
        <w:tc>
          <w:tcPr>
            <w:tcW w:type="dxa" w:w="237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Commitments</w:t>
            </w:r>
          </w:p>
        </w:tc>
        <w:tc>
          <w:tcPr>
            <w:tcW w:type="dxa" w:w="7488"/>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Contractual or purchase obligations already committed.</w:t>
            </w:r>
          </w:p>
        </w:tc>
      </w:tr>
      <w:tr>
        <w:tc>
          <w:tcPr>
            <w:tcW w:type="dxa" w:w="237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Actual Spend</w:t>
            </w:r>
          </w:p>
        </w:tc>
        <w:tc>
          <w:tcPr>
            <w:tcW w:type="dxa" w:w="748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Recorded expenditure incurred/posted.</w:t>
            </w:r>
          </w:p>
        </w:tc>
      </w:tr>
      <w:tr>
        <w:tc>
          <w:tcPr>
            <w:tcW w:type="dxa" w:w="237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Forecast Final Cost</w:t>
            </w:r>
          </w:p>
        </w:tc>
        <w:tc>
          <w:tcPr>
            <w:tcW w:type="dxa" w:w="7488"/>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Current expected total cost at completion.</w:t>
            </w:r>
          </w:p>
        </w:tc>
      </w:tr>
      <w:tr>
        <w:tc>
          <w:tcPr>
            <w:tcW w:type="dxa" w:w="237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Forecast Variance</w:t>
            </w:r>
          </w:p>
        </w:tc>
        <w:tc>
          <w:tcPr>
            <w:tcW w:type="dxa" w:w="748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Revised Budget - Forecast Final Cost. Negative = forecast overrun; positive = forecast saving.</w:t>
            </w:r>
          </w:p>
        </w:tc>
      </w:tr>
      <w:tr>
        <w:tc>
          <w:tcPr>
            <w:tcW w:type="dxa" w:w="237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 Spent</w:t>
            </w:r>
          </w:p>
        </w:tc>
        <w:tc>
          <w:tcPr>
            <w:tcW w:type="dxa" w:w="7488"/>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Actual Spend / Revised Budget x 100, where a revised budget exists.</w:t>
            </w:r>
          </w:p>
        </w:tc>
      </w:tr>
    </w:tbl>
    <w:p>
      <w:pPr>
        <w:spacing w:after="0"/>
      </w:pPr>
    </w:p>
    <w:p>
      <w:pPr>
        <w:pStyle w:val="Heading2"/>
        <w:keepNext/>
        <w:spacing w:before="160" w:after="100"/>
      </w:pPr>
      <w:r>
        <w:rPr>
          <w:rFonts w:ascii="Aptos" w:hAnsi="Aptos"/>
          <w:b/>
          <w:color w:val="0F172A"/>
          <w:sz w:val="26"/>
        </w:rPr>
        <w:t>Cost items</w:t>
      </w:r>
    </w:p>
    <w:p>
      <w:pPr>
        <w:spacing w:before="0" w:after="100" w:line="274" w:lineRule="auto"/>
      </w:pPr>
      <w:r>
        <w:rPr>
          <w:rFonts w:ascii="Aptos" w:hAnsi="Aptos"/>
          <w:color w:val="475569"/>
          <w:sz w:val="19"/>
        </w:rPr>
        <w:t>Key fields you may see include:</w:t>
      </w:r>
    </w:p>
    <w:p>
      <w:pPr>
        <w:pStyle w:val="ListBullet"/>
        <w:spacing w:before="0" w:after="50" w:line="259" w:lineRule="auto"/>
        <w:ind w:left="346" w:hanging="173"/>
      </w:pPr>
      <w:r>
        <w:rPr>
          <w:rFonts w:ascii="Aptos" w:hAnsi="Aptos"/>
          <w:color w:val="475569"/>
          <w:sz w:val="18"/>
        </w:rPr>
        <w:t>Cost code/reference</w:t>
      </w:r>
    </w:p>
    <w:p>
      <w:pPr>
        <w:pStyle w:val="ListBullet"/>
        <w:spacing w:before="0" w:after="50" w:line="259" w:lineRule="auto"/>
        <w:ind w:left="346" w:hanging="173"/>
      </w:pPr>
      <w:r>
        <w:rPr>
          <w:rFonts w:ascii="Aptos" w:hAnsi="Aptos"/>
          <w:color w:val="475569"/>
          <w:sz w:val="18"/>
        </w:rPr>
        <w:t>Description</w:t>
      </w:r>
    </w:p>
    <w:p>
      <w:pPr>
        <w:pStyle w:val="ListBullet"/>
        <w:spacing w:before="0" w:after="50" w:line="259" w:lineRule="auto"/>
        <w:ind w:left="346" w:hanging="173"/>
      </w:pPr>
      <w:r>
        <w:rPr>
          <w:rFonts w:ascii="Aptos" w:hAnsi="Aptos"/>
          <w:color w:val="475569"/>
          <w:sz w:val="18"/>
        </w:rPr>
        <w:t>Category</w:t>
      </w:r>
    </w:p>
    <w:p>
      <w:pPr>
        <w:pStyle w:val="ListBullet"/>
        <w:spacing w:before="0" w:after="50" w:line="259" w:lineRule="auto"/>
        <w:ind w:left="346" w:hanging="173"/>
      </w:pPr>
      <w:r>
        <w:rPr>
          <w:rFonts w:ascii="Aptos" w:hAnsi="Aptos"/>
          <w:color w:val="475569"/>
          <w:sz w:val="18"/>
        </w:rPr>
        <w:t>Original budget</w:t>
      </w:r>
    </w:p>
    <w:p>
      <w:pPr>
        <w:pStyle w:val="ListBullet"/>
        <w:spacing w:before="0" w:after="50" w:line="259" w:lineRule="auto"/>
        <w:ind w:left="346" w:hanging="173"/>
      </w:pPr>
      <w:r>
        <w:rPr>
          <w:rFonts w:ascii="Aptos" w:hAnsi="Aptos"/>
          <w:color w:val="475569"/>
          <w:sz w:val="18"/>
        </w:rPr>
        <w:t>Variation amount</w:t>
      </w:r>
    </w:p>
    <w:p>
      <w:pPr>
        <w:pStyle w:val="ListBullet"/>
        <w:spacing w:before="0" w:after="50" w:line="259" w:lineRule="auto"/>
        <w:ind w:left="346" w:hanging="173"/>
      </w:pPr>
      <w:r>
        <w:rPr>
          <w:rFonts w:ascii="Aptos" w:hAnsi="Aptos"/>
          <w:color w:val="475569"/>
          <w:sz w:val="18"/>
        </w:rPr>
        <w:t>Commitment</w:t>
      </w:r>
    </w:p>
    <w:p>
      <w:pPr>
        <w:pStyle w:val="ListBullet"/>
        <w:spacing w:before="0" w:after="50" w:line="259" w:lineRule="auto"/>
        <w:ind w:left="346" w:hanging="173"/>
      </w:pPr>
      <w:r>
        <w:rPr>
          <w:rFonts w:ascii="Aptos" w:hAnsi="Aptos"/>
          <w:color w:val="475569"/>
          <w:sz w:val="18"/>
        </w:rPr>
        <w:t>Actual spend</w:t>
      </w:r>
    </w:p>
    <w:p>
      <w:pPr>
        <w:pStyle w:val="ListBullet"/>
        <w:spacing w:before="0" w:after="50" w:line="259" w:lineRule="auto"/>
        <w:ind w:left="346" w:hanging="173"/>
      </w:pPr>
      <w:r>
        <w:rPr>
          <w:rFonts w:ascii="Aptos" w:hAnsi="Aptos"/>
          <w:color w:val="475569"/>
          <w:sz w:val="18"/>
        </w:rPr>
        <w:t>Forecast final cost</w:t>
      </w:r>
    </w:p>
    <w:p>
      <w:pPr>
        <w:pStyle w:val="ListBullet"/>
        <w:spacing w:before="0" w:after="50" w:line="259" w:lineRule="auto"/>
        <w:ind w:left="346" w:hanging="173"/>
      </w:pPr>
      <w:r>
        <w:rPr>
          <w:rFonts w:ascii="Aptos" w:hAnsi="Aptos"/>
          <w:color w:val="475569"/>
          <w:sz w:val="18"/>
        </w:rPr>
        <w:t>Owner and notes where shown</w:t>
      </w:r>
    </w:p>
    <w:p>
      <w:pPr>
        <w:spacing w:before="0" w:after="100" w:line="274" w:lineRule="auto"/>
      </w:pPr>
      <w:r>
        <w:rPr>
          <w:rFonts w:ascii="Aptos" w:hAnsi="Aptos"/>
          <w:color w:val="475569"/>
          <w:sz w:val="19"/>
        </w:rPr>
        <w:t>Use New Cost Item to establish the project cost breakdown. CPCS recalculates revised budget and forecast variance from the values entered. Search and category filters help isolate packages or disciplines.</w:t>
      </w:r>
    </w:p>
    <w:p>
      <w:pPr>
        <w:pStyle w:val="Heading2"/>
        <w:keepNext/>
        <w:spacing w:before="160" w:after="100"/>
      </w:pPr>
      <w:r>
        <w:rPr>
          <w:rFonts w:ascii="Aptos" w:hAnsi="Aptos"/>
          <w:b/>
          <w:color w:val="0F172A"/>
          <w:sz w:val="26"/>
        </w:rPr>
        <w:t>Cost Ledger</w:t>
      </w:r>
    </w:p>
    <w:p>
      <w:pPr>
        <w:spacing w:before="0" w:after="100" w:line="274" w:lineRule="auto"/>
      </w:pPr>
      <w:r>
        <w:rPr>
          <w:rFonts w:ascii="Aptos" w:hAnsi="Aptos"/>
          <w:color w:val="475569"/>
          <w:sz w:val="19"/>
        </w:rPr>
        <w:t>The Cost Ledger is the transaction-level record supporting cost control. Use it to record financial movements against cost items so the project summary remains traceable. Avoid manually manipulating headline totals when the underlying ledger transaction is the real source event.</w:t>
      </w:r>
    </w:p>
    <w:p>
      <w:pPr>
        <w:jc w:val="center"/>
      </w:pPr>
      <w:r>
        <w:drawing>
          <wp:inline xmlns:a="http://schemas.openxmlformats.org/drawingml/2006/main" xmlns:pic="http://schemas.openxmlformats.org/drawingml/2006/picture">
            <wp:extent cx="2743200" cy="5947090"/>
            <wp:docPr id="1" name="Picture 1"/>
            <wp:cNvGraphicFramePr>
              <a:graphicFrameLocks noChangeAspect="1"/>
            </wp:cNvGraphicFramePr>
            <a:graphic>
              <a:graphicData uri="http://schemas.openxmlformats.org/drawingml/2006/picture">
                <pic:pic>
                  <pic:nvPicPr>
                    <pic:cNvPr id="0" name="IMG_3740.png"/>
                    <pic:cNvPicPr/>
                  </pic:nvPicPr>
                  <pic:blipFill>
                    <a:blip r:embed="rId11"/>
                    <a:stretch>
                      <a:fillRect/>
                    </a:stretch>
                  </pic:blipFill>
                  <pic:spPr>
                    <a:xfrm>
                      <a:off x="0" y="0"/>
                      <a:ext cx="2743200" cy="5947090"/>
                    </a:xfrm>
                    <a:prstGeom prst="rect"/>
                  </pic:spPr>
                </pic:pic>
              </a:graphicData>
            </a:graphic>
          </wp:inline>
        </w:drawing>
      </w:r>
    </w:p>
    <w:p>
      <w:pPr>
        <w:spacing w:after="120"/>
        <w:jc w:val="center"/>
      </w:pPr>
      <w:r>
        <w:rPr>
          <w:rFonts w:ascii="Aptos" w:hAnsi="Aptos"/>
          <w:i/>
          <w:color w:val="64748B"/>
          <w:sz w:val="16"/>
        </w:rPr>
        <w:t>Figure 1. Example of CPCS Cost Control on mobile.</w:t>
      </w:r>
    </w:p>
    <w:tbl>
      <w:tblPr>
        <w:tblW w:type="auto" w:w="0"/>
        <w:jc w:val="center"/>
        <w:tblLayout w:type="fixed"/>
        <w:tblLook w:firstColumn="1" w:firstRow="1" w:lastColumn="0" w:lastRow="0" w:noHBand="0" w:noVBand="1" w:val="04A0"/>
      </w:tblPr>
      <w:tblGrid>
        <w:gridCol w:w="9864"/>
      </w:tblGrid>
      <w:tr>
        <w:tc>
          <w:tcPr>
            <w:tcW w:type="dxa" w:w="10166"/>
            <w:shd w:fill="FFFBEB"/>
            <w:tcBorders>
              <w:top w:val="nil"/>
              <w:left w:val="single" w:sz="22" w:color="B45309"/>
              <w:bottom w:val="nil"/>
              <w:right w:val="nil"/>
            </w:tcBorders>
          </w:tcPr>
          <w:p>
            <w:pPr>
              <w:spacing w:before="0" w:after="40" w:line="269" w:lineRule="auto"/>
            </w:pPr>
            <w:r>
              <w:rPr>
                <w:rFonts w:ascii="Aptos" w:hAnsi="Aptos"/>
                <w:b/>
                <w:color w:val="B45309"/>
                <w:sz w:val="17"/>
              </w:rPr>
              <w:t>INTERPRETATION EXAMPLE</w:t>
            </w:r>
          </w:p>
          <w:p>
            <w:pPr>
              <w:spacing w:before="0" w:after="0" w:line="264" w:lineRule="auto"/>
            </w:pPr>
            <w:r>
              <w:rPr>
                <w:rFonts w:ascii="Aptos" w:hAnsi="Aptos"/>
                <w:color w:val="475569"/>
                <w:sz w:val="18"/>
              </w:rPr>
              <w:t>If Revised Budget is ₦712m and Forecast Final Cost is ₦725m, Forecast Variance is -₦13m. CPCS therefore shows a forecast overrun of ₦13m.</w:t>
            </w:r>
          </w:p>
        </w:tc>
      </w:tr>
    </w:tbl>
    <w:p>
      <w:pPr>
        <w:spacing w:after="0"/>
      </w:pPr>
    </w:p>
    <w:p>
      <w:r>
        <w:br w:type="page"/>
      </w:r>
    </w:p>
    <w:p>
      <w:pPr>
        <w:pStyle w:val="Heading1"/>
        <w:keepNext/>
        <w:spacing w:before="0" w:after="160"/>
      </w:pPr>
      <w:r>
        <w:rPr>
          <w:rFonts w:ascii="Aptos" w:hAnsi="Aptos"/>
          <w:b/>
          <w:color w:val="2563EB"/>
          <w:sz w:val="40"/>
        </w:rPr>
        <w:t xml:space="preserve">13  </w:t>
      </w:r>
      <w:r>
        <w:rPr>
          <w:rFonts w:ascii="Aptos" w:hAnsi="Aptos"/>
          <w:b/>
          <w:color w:val="0F172A"/>
          <w:sz w:val="40"/>
        </w:rPr>
        <w:t>Procurement</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Control procurement packages from planning through approval, order and delivery.</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 managers, Procurement Officers, Managers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Create/edit procurement items, maintain need dates and delivery status, submit/approve decisions.</w:t>
            </w:r>
          </w:p>
        </w:tc>
      </w:tr>
    </w:tbl>
    <w:p>
      <w:pPr>
        <w:spacing w:after="0"/>
      </w:pPr>
    </w:p>
    <w:p>
      <w:pPr>
        <w:spacing w:before="0" w:after="100" w:line="274" w:lineRule="auto"/>
      </w:pPr>
      <w:r>
        <w:rPr>
          <w:rFonts w:ascii="Aptos" w:hAnsi="Aptos"/>
          <w:color w:val="475569"/>
          <w:sz w:val="19"/>
        </w:rPr>
        <w:t>Key fields you may see include:</w:t>
      </w:r>
    </w:p>
    <w:p>
      <w:pPr>
        <w:pStyle w:val="ListBullet"/>
        <w:spacing w:before="0" w:after="50" w:line="259" w:lineRule="auto"/>
        <w:ind w:left="346" w:hanging="173"/>
      </w:pPr>
      <w:r>
        <w:rPr>
          <w:rFonts w:ascii="Aptos" w:hAnsi="Aptos"/>
          <w:color w:val="475569"/>
          <w:sz w:val="18"/>
        </w:rPr>
        <w:t>Reference</w:t>
      </w:r>
    </w:p>
    <w:p>
      <w:pPr>
        <w:pStyle w:val="ListBullet"/>
        <w:spacing w:before="0" w:after="50" w:line="259" w:lineRule="auto"/>
        <w:ind w:left="346" w:hanging="173"/>
      </w:pPr>
      <w:r>
        <w:rPr>
          <w:rFonts w:ascii="Aptos" w:hAnsi="Aptos"/>
          <w:color w:val="475569"/>
          <w:sz w:val="18"/>
        </w:rPr>
        <w:t>Category (for example Materials, Equipment, Subcontract, Consultancy, Logistics or Other)</w:t>
      </w:r>
    </w:p>
    <w:p>
      <w:pPr>
        <w:pStyle w:val="ListBullet"/>
        <w:spacing w:before="0" w:after="50" w:line="259" w:lineRule="auto"/>
        <w:ind w:left="346" w:hanging="173"/>
      </w:pPr>
      <w:r>
        <w:rPr>
          <w:rFonts w:ascii="Aptos" w:hAnsi="Aptos"/>
          <w:color w:val="475569"/>
          <w:sz w:val="18"/>
        </w:rPr>
        <w:t>Package / Item</w:t>
      </w:r>
    </w:p>
    <w:p>
      <w:pPr>
        <w:pStyle w:val="ListBullet"/>
        <w:spacing w:before="0" w:after="50" w:line="259" w:lineRule="auto"/>
        <w:ind w:left="346" w:hanging="173"/>
      </w:pPr>
      <w:r>
        <w:rPr>
          <w:rFonts w:ascii="Aptos" w:hAnsi="Aptos"/>
          <w:color w:val="475569"/>
          <w:sz w:val="18"/>
        </w:rPr>
        <w:t>Vendor / Supplier</w:t>
      </w:r>
    </w:p>
    <w:p>
      <w:pPr>
        <w:pStyle w:val="ListBullet"/>
        <w:spacing w:before="0" w:after="50" w:line="259" w:lineRule="auto"/>
        <w:ind w:left="346" w:hanging="173"/>
      </w:pPr>
      <w:r>
        <w:rPr>
          <w:rFonts w:ascii="Aptos" w:hAnsi="Aptos"/>
          <w:color w:val="475569"/>
          <w:sz w:val="18"/>
        </w:rPr>
        <w:t>Value</w:t>
      </w:r>
    </w:p>
    <w:p>
      <w:pPr>
        <w:pStyle w:val="ListBullet"/>
        <w:spacing w:before="0" w:after="50" w:line="259" w:lineRule="auto"/>
        <w:ind w:left="346" w:hanging="173"/>
      </w:pPr>
      <w:r>
        <w:rPr>
          <w:rFonts w:ascii="Aptos" w:hAnsi="Aptos"/>
          <w:color w:val="475569"/>
          <w:sz w:val="18"/>
        </w:rPr>
        <w:t>Order Date</w:t>
      </w:r>
    </w:p>
    <w:p>
      <w:pPr>
        <w:pStyle w:val="ListBullet"/>
        <w:spacing w:before="0" w:after="50" w:line="259" w:lineRule="auto"/>
        <w:ind w:left="346" w:hanging="173"/>
      </w:pPr>
      <w:r>
        <w:rPr>
          <w:rFonts w:ascii="Aptos" w:hAnsi="Aptos"/>
          <w:color w:val="475569"/>
          <w:sz w:val="18"/>
        </w:rPr>
        <w:t>Required On Site date</w:t>
      </w:r>
    </w:p>
    <w:p>
      <w:pPr>
        <w:pStyle w:val="ListBullet"/>
        <w:spacing w:before="0" w:after="50" w:line="259" w:lineRule="auto"/>
        <w:ind w:left="346" w:hanging="173"/>
      </w:pPr>
      <w:r>
        <w:rPr>
          <w:rFonts w:ascii="Aptos" w:hAnsi="Aptos"/>
          <w:color w:val="475569"/>
          <w:sz w:val="18"/>
        </w:rPr>
        <w:t>Expected Delivery date</w:t>
      </w:r>
    </w:p>
    <w:p>
      <w:pPr>
        <w:pStyle w:val="ListBullet"/>
        <w:spacing w:before="0" w:after="50" w:line="259" w:lineRule="auto"/>
        <w:ind w:left="346" w:hanging="173"/>
      </w:pPr>
      <w:r>
        <w:rPr>
          <w:rFonts w:ascii="Aptos" w:hAnsi="Aptos"/>
          <w:color w:val="475569"/>
          <w:sz w:val="18"/>
        </w:rPr>
        <w:t>Actual Delivery date</w:t>
      </w:r>
    </w:p>
    <w:p>
      <w:pPr>
        <w:pStyle w:val="ListBullet"/>
        <w:spacing w:before="0" w:after="50" w:line="259" w:lineRule="auto"/>
        <w:ind w:left="346" w:hanging="173"/>
      </w:pPr>
      <w:r>
        <w:rPr>
          <w:rFonts w:ascii="Aptos" w:hAnsi="Aptos"/>
          <w:color w:val="475569"/>
          <w:sz w:val="18"/>
        </w:rPr>
        <w:t>Workflow Status (Planning, RFQ, Ordered, In Transit, Delivered, Cancelled)</w:t>
      </w:r>
    </w:p>
    <w:p>
      <w:pPr>
        <w:pStyle w:val="ListBullet"/>
        <w:spacing w:before="0" w:after="50" w:line="259" w:lineRule="auto"/>
        <w:ind w:left="346" w:hanging="173"/>
      </w:pPr>
      <w:r>
        <w:rPr>
          <w:rFonts w:ascii="Aptos" w:hAnsi="Aptos"/>
          <w:color w:val="475569"/>
          <w:sz w:val="18"/>
        </w:rPr>
        <w:t>Owner</w:t>
      </w:r>
    </w:p>
    <w:p>
      <w:pPr>
        <w:pStyle w:val="ListBullet"/>
        <w:spacing w:before="0" w:after="50" w:line="259" w:lineRule="auto"/>
        <w:ind w:left="346" w:hanging="173"/>
      </w:pPr>
      <w:r>
        <w:rPr>
          <w:rFonts w:ascii="Aptos" w:hAnsi="Aptos"/>
          <w:color w:val="475569"/>
          <w:sz w:val="18"/>
        </w:rPr>
        <w:t>Manager Approval status</w:t>
      </w:r>
    </w:p>
    <w:p>
      <w:pPr>
        <w:pStyle w:val="ListBullet"/>
        <w:spacing w:before="0" w:after="50" w:line="259" w:lineRule="auto"/>
        <w:ind w:left="346" w:hanging="173"/>
      </w:pPr>
      <w:r>
        <w:rPr>
          <w:rFonts w:ascii="Aptos" w:hAnsi="Aptos"/>
          <w:color w:val="475569"/>
          <w:sz w:val="18"/>
        </w:rPr>
        <w:t>Notes</w:t>
      </w:r>
    </w:p>
    <w:p>
      <w:pPr>
        <w:spacing w:before="0" w:after="100" w:line="274" w:lineRule="auto"/>
      </w:pPr>
      <w:r>
        <w:rPr>
          <w:rFonts w:ascii="Aptos" w:hAnsi="Aptos"/>
          <w:color w:val="475569"/>
          <w:sz w:val="19"/>
        </w:rPr>
        <w:t>The Required On Site date is the key execution need date. Expected Delivery should be maintained against it so CPCS can expose late-delivery risk before the activity is affected.</w:t>
      </w:r>
    </w:p>
    <w:p>
      <w:pPr>
        <w:pStyle w:val="Heading2"/>
        <w:keepNext/>
        <w:spacing w:before="160" w:after="100"/>
      </w:pPr>
      <w:r>
        <w:rPr>
          <w:rFonts w:ascii="Aptos" w:hAnsi="Aptos"/>
          <w:b/>
          <w:color w:val="0F172A"/>
          <w:sz w:val="26"/>
        </w:rPr>
        <w:t>Approval gate</w:t>
      </w:r>
    </w:p>
    <w:p>
      <w:pPr>
        <w:spacing w:before="0" w:after="100" w:line="274" w:lineRule="auto"/>
      </w:pPr>
      <w:r>
        <w:rPr>
          <w:rFonts w:ascii="Aptos" w:hAnsi="Aptos"/>
          <w:color w:val="475569"/>
          <w:sz w:val="19"/>
        </w:rPr>
        <w:t>Manager approval is required before ordering where the configured workflow applies. Pending procurement approvals appear on the Dashboard and in Alert Centre. Admins and Managers commonly hold procurement approval permission.</w:t>
      </w:r>
    </w:p>
    <w:tbl>
      <w:tblPr>
        <w:tblW w:type="auto" w:w="0"/>
        <w:jc w:val="center"/>
        <w:tblLayout w:type="fixed"/>
        <w:tblLook w:firstColumn="1" w:firstRow="1" w:lastColumn="0" w:lastRow="0" w:noHBand="0" w:noVBand="1" w:val="04A0"/>
      </w:tblPr>
      <w:tblGrid>
        <w:gridCol w:w="9864"/>
      </w:tblGrid>
      <w:tr>
        <w:tc>
          <w:tcPr>
            <w:tcW w:type="dxa" w:w="10166"/>
            <w:shd w:fill="ECFDF5"/>
            <w:tcBorders>
              <w:top w:val="nil"/>
              <w:left w:val="single" w:sz="22" w:color="047857"/>
              <w:bottom w:val="nil"/>
              <w:right w:val="nil"/>
            </w:tcBorders>
          </w:tcPr>
          <w:p>
            <w:pPr>
              <w:spacing w:before="0" w:after="40" w:line="269" w:lineRule="auto"/>
            </w:pPr>
            <w:r>
              <w:rPr>
                <w:rFonts w:ascii="Aptos" w:hAnsi="Aptos"/>
                <w:b/>
                <w:color w:val="047857"/>
                <w:sz w:val="17"/>
              </w:rPr>
              <w:t>GOOD PRACTICE</w:t>
            </w:r>
          </w:p>
          <w:p>
            <w:pPr>
              <w:spacing w:before="0" w:after="0" w:line="264" w:lineRule="auto"/>
            </w:pPr>
            <w:r>
              <w:rPr>
                <w:rFonts w:ascii="Aptos" w:hAnsi="Aptos"/>
                <w:color w:val="475569"/>
                <w:sz w:val="18"/>
              </w:rPr>
              <w:t>Link procurement thinking to the programme: ask “When must this be on site?” before asking “When can the vendor deliver?”</w:t>
            </w:r>
          </w:p>
        </w:tc>
      </w:tr>
    </w:tbl>
    <w:p>
      <w:pPr>
        <w:spacing w:after="0"/>
      </w:pPr>
    </w:p>
    <w:p>
      <w:r>
        <w:br w:type="page"/>
      </w:r>
    </w:p>
    <w:p>
      <w:pPr>
        <w:pStyle w:val="Heading1"/>
        <w:keepNext/>
        <w:spacing w:before="0" w:after="160"/>
      </w:pPr>
      <w:r>
        <w:rPr>
          <w:rFonts w:ascii="Aptos" w:hAnsi="Aptos"/>
          <w:b/>
          <w:color w:val="2563EB"/>
          <w:sz w:val="40"/>
        </w:rPr>
        <w:t xml:space="preserve">14  </w:t>
      </w:r>
      <w:r>
        <w:rPr>
          <w:rFonts w:ascii="Aptos" w:hAnsi="Aptos"/>
          <w:b/>
          <w:color w:val="0F172A"/>
          <w:sz w:val="40"/>
        </w:rPr>
        <w:t>Risks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Identify uncertainty before it becomes a realised project problem.</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 managers, managers, risk owners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Create/edit risks, assess severity, assign owners and manage mitigation.</w:t>
            </w:r>
          </w:p>
        </w:tc>
      </w:tr>
    </w:tbl>
    <w:p>
      <w:pPr>
        <w:spacing w:after="0"/>
      </w:pPr>
    </w:p>
    <w:p>
      <w:pPr>
        <w:spacing w:before="0" w:after="100" w:line="274" w:lineRule="auto"/>
      </w:pPr>
      <w:r>
        <w:rPr>
          <w:rFonts w:ascii="Aptos" w:hAnsi="Aptos"/>
          <w:color w:val="475569"/>
          <w:sz w:val="19"/>
        </w:rPr>
        <w:t>Risks represent uncertain events or conditions that could affect project objectives. Critical/high risks feed management attention and alerts when open.</w:t>
      </w:r>
    </w:p>
    <w:p>
      <w:pPr>
        <w:spacing w:before="0" w:after="100" w:line="274" w:lineRule="auto"/>
      </w:pPr>
      <w:r>
        <w:rPr>
          <w:rFonts w:ascii="Aptos" w:hAnsi="Aptos"/>
          <w:color w:val="475569"/>
          <w:sz w:val="19"/>
        </w:rPr>
        <w:t>Key fields you may see include:</w:t>
      </w:r>
    </w:p>
    <w:p>
      <w:pPr>
        <w:pStyle w:val="ListBullet"/>
        <w:spacing w:before="0" w:after="50" w:line="259" w:lineRule="auto"/>
        <w:ind w:left="346" w:hanging="173"/>
      </w:pPr>
      <w:r>
        <w:rPr>
          <w:rFonts w:ascii="Aptos" w:hAnsi="Aptos"/>
          <w:color w:val="475569"/>
          <w:sz w:val="18"/>
        </w:rPr>
        <w:t>Risk reference/title</w:t>
      </w:r>
    </w:p>
    <w:p>
      <w:pPr>
        <w:pStyle w:val="ListBullet"/>
        <w:spacing w:before="0" w:after="50" w:line="259" w:lineRule="auto"/>
        <w:ind w:left="346" w:hanging="173"/>
      </w:pPr>
      <w:r>
        <w:rPr>
          <w:rFonts w:ascii="Aptos" w:hAnsi="Aptos"/>
          <w:color w:val="475569"/>
          <w:sz w:val="18"/>
        </w:rPr>
        <w:t>Category</w:t>
      </w:r>
    </w:p>
    <w:p>
      <w:pPr>
        <w:pStyle w:val="ListBullet"/>
        <w:spacing w:before="0" w:after="50" w:line="259" w:lineRule="auto"/>
        <w:ind w:left="346" w:hanging="173"/>
      </w:pPr>
      <w:r>
        <w:rPr>
          <w:rFonts w:ascii="Aptos" w:hAnsi="Aptos"/>
          <w:color w:val="475569"/>
          <w:sz w:val="18"/>
        </w:rPr>
        <w:t>Description including cause/consequence context</w:t>
      </w:r>
    </w:p>
    <w:p>
      <w:pPr>
        <w:pStyle w:val="ListBullet"/>
        <w:spacing w:before="0" w:after="50" w:line="259" w:lineRule="auto"/>
        <w:ind w:left="346" w:hanging="173"/>
      </w:pPr>
      <w:r>
        <w:rPr>
          <w:rFonts w:ascii="Aptos" w:hAnsi="Aptos"/>
          <w:color w:val="475569"/>
          <w:sz w:val="18"/>
        </w:rPr>
        <w:t>Likelihood/impact or rating fields presented by the form</w:t>
      </w:r>
    </w:p>
    <w:p>
      <w:pPr>
        <w:pStyle w:val="ListBullet"/>
        <w:spacing w:before="0" w:after="50" w:line="259" w:lineRule="auto"/>
        <w:ind w:left="346" w:hanging="173"/>
      </w:pPr>
      <w:r>
        <w:rPr>
          <w:rFonts w:ascii="Aptos" w:hAnsi="Aptos"/>
          <w:color w:val="475569"/>
          <w:sz w:val="18"/>
        </w:rPr>
        <w:t>Owner</w:t>
      </w:r>
    </w:p>
    <w:p>
      <w:pPr>
        <w:pStyle w:val="ListBullet"/>
        <w:spacing w:before="0" w:after="50" w:line="259" w:lineRule="auto"/>
        <w:ind w:left="346" w:hanging="173"/>
      </w:pPr>
      <w:r>
        <w:rPr>
          <w:rFonts w:ascii="Aptos" w:hAnsi="Aptos"/>
          <w:color w:val="475569"/>
          <w:sz w:val="18"/>
        </w:rPr>
        <w:t>Status</w:t>
      </w:r>
    </w:p>
    <w:p>
      <w:pPr>
        <w:pStyle w:val="ListBullet"/>
        <w:spacing w:before="0" w:after="50" w:line="259" w:lineRule="auto"/>
        <w:ind w:left="346" w:hanging="173"/>
      </w:pPr>
      <w:r>
        <w:rPr>
          <w:rFonts w:ascii="Aptos" w:hAnsi="Aptos"/>
          <w:color w:val="475569"/>
          <w:sz w:val="18"/>
        </w:rPr>
        <w:t>Mitigation/response actions</w:t>
      </w:r>
    </w:p>
    <w:p>
      <w:pPr>
        <w:pStyle w:val="ListBullet"/>
        <w:spacing w:before="0" w:after="50" w:line="259" w:lineRule="auto"/>
        <w:ind w:left="346" w:hanging="173"/>
      </w:pPr>
      <w:r>
        <w:rPr>
          <w:rFonts w:ascii="Aptos" w:hAnsi="Aptos"/>
          <w:color w:val="475569"/>
          <w:sz w:val="18"/>
        </w:rPr>
        <w:t>Residual/current rating information where provided</w:t>
      </w:r>
    </w:p>
    <w:p>
      <w:pPr>
        <w:pStyle w:val="ListBullet"/>
        <w:spacing w:before="0" w:after="50" w:line="259" w:lineRule="auto"/>
        <w:ind w:left="346" w:hanging="173"/>
      </w:pPr>
      <w:r>
        <w:rPr>
          <w:rFonts w:ascii="Aptos" w:hAnsi="Aptos"/>
          <w:color w:val="475569"/>
          <w:sz w:val="18"/>
        </w:rPr>
        <w:t>Review dates/notes and related control references where available</w:t>
      </w:r>
    </w:p>
    <w:p>
      <w:pPr>
        <w:spacing w:before="0" w:after="70" w:line="264" w:lineRule="auto"/>
        <w:ind w:left="403" w:hanging="403"/>
      </w:pPr>
      <w:r>
        <w:rPr>
          <w:rFonts w:ascii="Aptos" w:hAnsi="Aptos"/>
          <w:b/>
          <w:color w:val="2563EB"/>
          <w:sz w:val="19"/>
        </w:rPr>
        <w:t xml:space="preserve">1. </w:t>
      </w:r>
      <w:r>
        <w:rPr>
          <w:rFonts w:ascii="Aptos" w:hAnsi="Aptos"/>
          <w:color w:val="475569"/>
          <w:sz w:val="19"/>
        </w:rPr>
        <w:t>Create the risk when uncertainty is identified - do not wait for impact to occur.</w:t>
      </w:r>
    </w:p>
    <w:p>
      <w:pPr>
        <w:spacing w:before="0" w:after="70" w:line="264" w:lineRule="auto"/>
        <w:ind w:left="403" w:hanging="403"/>
      </w:pPr>
      <w:r>
        <w:rPr>
          <w:rFonts w:ascii="Aptos" w:hAnsi="Aptos"/>
          <w:b/>
          <w:color w:val="2563EB"/>
          <w:sz w:val="19"/>
        </w:rPr>
        <w:t xml:space="preserve">2. </w:t>
      </w:r>
      <w:r>
        <w:rPr>
          <w:rFonts w:ascii="Aptos" w:hAnsi="Aptos"/>
          <w:color w:val="475569"/>
          <w:sz w:val="19"/>
        </w:rPr>
        <w:t>Assess likelihood and impact consistently with the company method.</w:t>
      </w:r>
    </w:p>
    <w:p>
      <w:pPr>
        <w:spacing w:before="0" w:after="70" w:line="264" w:lineRule="auto"/>
        <w:ind w:left="403" w:hanging="403"/>
      </w:pPr>
      <w:r>
        <w:rPr>
          <w:rFonts w:ascii="Aptos" w:hAnsi="Aptos"/>
          <w:b/>
          <w:color w:val="2563EB"/>
          <w:sz w:val="19"/>
        </w:rPr>
        <w:t xml:space="preserve">3. </w:t>
      </w:r>
      <w:r>
        <w:rPr>
          <w:rFonts w:ascii="Aptos" w:hAnsi="Aptos"/>
          <w:color w:val="475569"/>
          <w:sz w:val="19"/>
        </w:rPr>
        <w:t>Assign an accountable owner.</w:t>
      </w:r>
    </w:p>
    <w:p>
      <w:pPr>
        <w:spacing w:before="0" w:after="70" w:line="264" w:lineRule="auto"/>
        <w:ind w:left="403" w:hanging="403"/>
      </w:pPr>
      <w:r>
        <w:rPr>
          <w:rFonts w:ascii="Aptos" w:hAnsi="Aptos"/>
          <w:b/>
          <w:color w:val="2563EB"/>
          <w:sz w:val="19"/>
        </w:rPr>
        <w:t xml:space="preserve">4. </w:t>
      </w:r>
      <w:r>
        <w:rPr>
          <w:rFonts w:ascii="Aptos" w:hAnsi="Aptos"/>
          <w:color w:val="475569"/>
          <w:sz w:val="19"/>
        </w:rPr>
        <w:t>Record mitigation/response actions with realistic dates.</w:t>
      </w:r>
    </w:p>
    <w:p>
      <w:pPr>
        <w:spacing w:before="0" w:after="70" w:line="264" w:lineRule="auto"/>
        <w:ind w:left="403" w:hanging="403"/>
      </w:pPr>
      <w:r>
        <w:rPr>
          <w:rFonts w:ascii="Aptos" w:hAnsi="Aptos"/>
          <w:b/>
          <w:color w:val="2563EB"/>
          <w:sz w:val="19"/>
        </w:rPr>
        <w:t xml:space="preserve">5. </w:t>
      </w:r>
      <w:r>
        <w:rPr>
          <w:rFonts w:ascii="Aptos" w:hAnsi="Aptos"/>
          <w:color w:val="475569"/>
          <w:sz w:val="19"/>
        </w:rPr>
        <w:t>Update the risk as exposure changes.</w:t>
      </w:r>
    </w:p>
    <w:p>
      <w:pPr>
        <w:spacing w:before="0" w:after="70" w:line="264" w:lineRule="auto"/>
        <w:ind w:left="403" w:hanging="403"/>
      </w:pPr>
      <w:r>
        <w:rPr>
          <w:rFonts w:ascii="Aptos" w:hAnsi="Aptos"/>
          <w:b/>
          <w:color w:val="2563EB"/>
          <w:sz w:val="19"/>
        </w:rPr>
        <w:t xml:space="preserve">6. </w:t>
      </w:r>
      <w:r>
        <w:rPr>
          <w:rFonts w:ascii="Aptos" w:hAnsi="Aptos"/>
          <w:color w:val="475569"/>
          <w:sz w:val="19"/>
        </w:rPr>
        <w:t>When the event occurs, manage the realised problem in Issues and retain the risk linkage where applicable.</w:t>
      </w:r>
    </w:p>
    <w:p>
      <w:r>
        <w:br w:type="page"/>
      </w:r>
    </w:p>
    <w:p>
      <w:pPr>
        <w:pStyle w:val="Heading1"/>
        <w:keepNext/>
        <w:spacing w:before="0" w:after="160"/>
      </w:pPr>
      <w:r>
        <w:rPr>
          <w:rFonts w:ascii="Aptos" w:hAnsi="Aptos"/>
          <w:b/>
          <w:color w:val="2563EB"/>
          <w:sz w:val="40"/>
        </w:rPr>
        <w:t xml:space="preserve">15  </w:t>
      </w:r>
      <w:r>
        <w:rPr>
          <w:rFonts w:ascii="Aptos" w:hAnsi="Aptos"/>
          <w:b/>
          <w:color w:val="0F172A"/>
          <w:sz w:val="40"/>
        </w:rPr>
        <w:t>Issues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Manage realised problems, decisions and corrective actions.</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 managers, managers and issue owners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Record issue impact, owner, due date and resolution; link to source risk/activity.</w:t>
            </w:r>
          </w:p>
        </w:tc>
      </w:tr>
    </w:tbl>
    <w:p>
      <w:pPr>
        <w:spacing w:after="0"/>
      </w:pPr>
    </w:p>
    <w:p>
      <w:pPr>
        <w:spacing w:before="0" w:after="100" w:line="274" w:lineRule="auto"/>
      </w:pPr>
      <w:r>
        <w:rPr>
          <w:rFonts w:ascii="Aptos" w:hAnsi="Aptos"/>
          <w:color w:val="475569"/>
          <w:sz w:val="19"/>
        </w:rPr>
        <w:t>Key fields you may see include:</w:t>
      </w:r>
    </w:p>
    <w:p>
      <w:pPr>
        <w:pStyle w:val="ListBullet"/>
        <w:spacing w:before="0" w:after="50" w:line="259" w:lineRule="auto"/>
        <w:ind w:left="346" w:hanging="173"/>
      </w:pPr>
      <w:r>
        <w:rPr>
          <w:rFonts w:ascii="Aptos" w:hAnsi="Aptos"/>
          <w:color w:val="475569"/>
          <w:sz w:val="18"/>
        </w:rPr>
        <w:t>Reference</w:t>
      </w:r>
    </w:p>
    <w:p>
      <w:pPr>
        <w:pStyle w:val="ListBullet"/>
        <w:spacing w:before="0" w:after="50" w:line="259" w:lineRule="auto"/>
        <w:ind w:left="346" w:hanging="173"/>
      </w:pPr>
      <w:r>
        <w:rPr>
          <w:rFonts w:ascii="Aptos" w:hAnsi="Aptos"/>
          <w:color w:val="475569"/>
          <w:sz w:val="18"/>
        </w:rPr>
        <w:t>Title</w:t>
      </w:r>
    </w:p>
    <w:p>
      <w:pPr>
        <w:pStyle w:val="ListBullet"/>
        <w:spacing w:before="0" w:after="50" w:line="259" w:lineRule="auto"/>
        <w:ind w:left="346" w:hanging="173"/>
      </w:pPr>
      <w:r>
        <w:rPr>
          <w:rFonts w:ascii="Aptos" w:hAnsi="Aptos"/>
          <w:color w:val="475569"/>
          <w:sz w:val="18"/>
        </w:rPr>
        <w:t>Category</w:t>
      </w:r>
    </w:p>
    <w:p>
      <w:pPr>
        <w:pStyle w:val="ListBullet"/>
        <w:spacing w:before="0" w:after="50" w:line="259" w:lineRule="auto"/>
        <w:ind w:left="346" w:hanging="173"/>
      </w:pPr>
      <w:r>
        <w:rPr>
          <w:rFonts w:ascii="Aptos" w:hAnsi="Aptos"/>
          <w:color w:val="475569"/>
          <w:sz w:val="18"/>
        </w:rPr>
        <w:t>Description</w:t>
      </w:r>
    </w:p>
    <w:p>
      <w:pPr>
        <w:pStyle w:val="ListBullet"/>
        <w:spacing w:before="0" w:after="50" w:line="259" w:lineRule="auto"/>
        <w:ind w:left="346" w:hanging="173"/>
      </w:pPr>
      <w:r>
        <w:rPr>
          <w:rFonts w:ascii="Aptos" w:hAnsi="Aptos"/>
          <w:color w:val="475569"/>
          <w:sz w:val="18"/>
        </w:rPr>
        <w:t>Priority</w:t>
      </w:r>
    </w:p>
    <w:p>
      <w:pPr>
        <w:pStyle w:val="ListBullet"/>
        <w:spacing w:before="0" w:after="50" w:line="259" w:lineRule="auto"/>
        <w:ind w:left="346" w:hanging="173"/>
      </w:pPr>
      <w:r>
        <w:rPr>
          <w:rFonts w:ascii="Aptos" w:hAnsi="Aptos"/>
          <w:color w:val="475569"/>
          <w:sz w:val="18"/>
        </w:rPr>
        <w:t>Status</w:t>
      </w:r>
    </w:p>
    <w:p>
      <w:pPr>
        <w:pStyle w:val="ListBullet"/>
        <w:spacing w:before="0" w:after="50" w:line="259" w:lineRule="auto"/>
        <w:ind w:left="346" w:hanging="173"/>
      </w:pPr>
      <w:r>
        <w:rPr>
          <w:rFonts w:ascii="Aptos" w:hAnsi="Aptos"/>
          <w:color w:val="475569"/>
          <w:sz w:val="18"/>
        </w:rPr>
        <w:t>Raised By</w:t>
      </w:r>
    </w:p>
    <w:p>
      <w:pPr>
        <w:pStyle w:val="ListBullet"/>
        <w:spacing w:before="0" w:after="50" w:line="259" w:lineRule="auto"/>
        <w:ind w:left="346" w:hanging="173"/>
      </w:pPr>
      <w:r>
        <w:rPr>
          <w:rFonts w:ascii="Aptos" w:hAnsi="Aptos"/>
          <w:color w:val="475569"/>
          <w:sz w:val="18"/>
        </w:rPr>
        <w:t>Raised Date</w:t>
      </w:r>
    </w:p>
    <w:p>
      <w:pPr>
        <w:pStyle w:val="ListBullet"/>
        <w:spacing w:before="0" w:after="50" w:line="259" w:lineRule="auto"/>
        <w:ind w:left="346" w:hanging="173"/>
      </w:pPr>
      <w:r>
        <w:rPr>
          <w:rFonts w:ascii="Aptos" w:hAnsi="Aptos"/>
          <w:color w:val="475569"/>
          <w:sz w:val="18"/>
        </w:rPr>
        <w:t>Owner</w:t>
      </w:r>
    </w:p>
    <w:p>
      <w:pPr>
        <w:pStyle w:val="ListBullet"/>
        <w:spacing w:before="0" w:after="50" w:line="259" w:lineRule="auto"/>
        <w:ind w:left="346" w:hanging="173"/>
      </w:pPr>
      <w:r>
        <w:rPr>
          <w:rFonts w:ascii="Aptos" w:hAnsi="Aptos"/>
          <w:color w:val="475569"/>
          <w:sz w:val="18"/>
        </w:rPr>
        <w:t>Due Date</w:t>
      </w:r>
    </w:p>
    <w:p>
      <w:pPr>
        <w:pStyle w:val="ListBullet"/>
        <w:spacing w:before="0" w:after="50" w:line="259" w:lineRule="auto"/>
        <w:ind w:left="346" w:hanging="173"/>
      </w:pPr>
      <w:r>
        <w:rPr>
          <w:rFonts w:ascii="Aptos" w:hAnsi="Aptos"/>
          <w:color w:val="475569"/>
          <w:sz w:val="18"/>
        </w:rPr>
        <w:t>Impact</w:t>
      </w:r>
    </w:p>
    <w:p>
      <w:pPr>
        <w:pStyle w:val="ListBullet"/>
        <w:spacing w:before="0" w:after="50" w:line="259" w:lineRule="auto"/>
        <w:ind w:left="346" w:hanging="173"/>
      </w:pPr>
      <w:r>
        <w:rPr>
          <w:rFonts w:ascii="Aptos" w:hAnsi="Aptos"/>
          <w:color w:val="475569"/>
          <w:sz w:val="18"/>
        </w:rPr>
        <w:t>Resolution</w:t>
      </w:r>
    </w:p>
    <w:p>
      <w:pPr>
        <w:pStyle w:val="ListBullet"/>
        <w:spacing w:before="0" w:after="50" w:line="259" w:lineRule="auto"/>
        <w:ind w:left="346" w:hanging="173"/>
      </w:pPr>
      <w:r>
        <w:rPr>
          <w:rFonts w:ascii="Aptos" w:hAnsi="Aptos"/>
          <w:color w:val="475569"/>
          <w:sz w:val="18"/>
        </w:rPr>
        <w:t>Related Activity</w:t>
      </w:r>
    </w:p>
    <w:p>
      <w:pPr>
        <w:pStyle w:val="ListBullet"/>
        <w:spacing w:before="0" w:after="50" w:line="259" w:lineRule="auto"/>
        <w:ind w:left="346" w:hanging="173"/>
      </w:pPr>
      <w:r>
        <w:rPr>
          <w:rFonts w:ascii="Aptos" w:hAnsi="Aptos"/>
          <w:color w:val="475569"/>
          <w:sz w:val="18"/>
        </w:rPr>
        <w:t>Source Risk reference</w:t>
      </w:r>
    </w:p>
    <w:p>
      <w:pPr>
        <w:pStyle w:val="ListBullet"/>
        <w:spacing w:before="0" w:after="50" w:line="259" w:lineRule="auto"/>
        <w:ind w:left="346" w:hanging="173"/>
      </w:pPr>
      <w:r>
        <w:rPr>
          <w:rFonts w:ascii="Aptos" w:hAnsi="Aptos"/>
          <w:color w:val="475569"/>
          <w:sz w:val="18"/>
        </w:rPr>
        <w:t>Cost Impact</w:t>
      </w:r>
    </w:p>
    <w:p>
      <w:pPr>
        <w:pStyle w:val="ListBullet"/>
        <w:spacing w:before="0" w:after="50" w:line="259" w:lineRule="auto"/>
        <w:ind w:left="346" w:hanging="173"/>
      </w:pPr>
      <w:r>
        <w:rPr>
          <w:rFonts w:ascii="Aptos" w:hAnsi="Aptos"/>
          <w:color w:val="475569"/>
          <w:sz w:val="18"/>
        </w:rPr>
        <w:t>Time Impact (days)</w:t>
      </w:r>
    </w:p>
    <w:p>
      <w:pPr>
        <w:spacing w:before="0" w:after="100" w:line="274" w:lineRule="auto"/>
      </w:pPr>
      <w:r>
        <w:rPr>
          <w:rFonts w:ascii="Aptos" w:hAnsi="Aptos"/>
          <w:color w:val="475569"/>
          <w:sz w:val="19"/>
        </w:rPr>
        <w:t>Unlike a risk, an issue is already real. Use the issue record to make the impact visible, assign responsibility and track resolution to closure. Cost and time impacts should be kept current so downstream management reporting reflects the true exposure.</w:t>
      </w:r>
    </w:p>
    <w:p>
      <w:r>
        <w:br w:type="page"/>
      </w:r>
    </w:p>
    <w:p>
      <w:pPr>
        <w:pStyle w:val="Heading1"/>
        <w:keepNext/>
        <w:spacing w:before="0" w:after="160"/>
      </w:pPr>
      <w:r>
        <w:rPr>
          <w:rFonts w:ascii="Aptos" w:hAnsi="Aptos"/>
          <w:b/>
          <w:color w:val="2563EB"/>
          <w:sz w:val="40"/>
        </w:rPr>
        <w:t xml:space="preserve">16  </w:t>
      </w:r>
      <w:r>
        <w:rPr>
          <w:rFonts w:ascii="Aptos" w:hAnsi="Aptos"/>
          <w:b/>
          <w:color w:val="0F172A"/>
          <w:sz w:val="40"/>
        </w:rPr>
        <w:t>Variations and change control</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Record scope/change events and quantify their commercial/programme effect.</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 managers, managers, commercial users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Create/edit variations, record instruction source, cost/time impact and approval context.</w:t>
            </w:r>
          </w:p>
        </w:tc>
      </w:tr>
    </w:tbl>
    <w:p>
      <w:pPr>
        <w:spacing w:after="0"/>
      </w:pPr>
    </w:p>
    <w:p>
      <w:pPr>
        <w:spacing w:before="0" w:after="100" w:line="274" w:lineRule="auto"/>
      </w:pPr>
      <w:r>
        <w:rPr>
          <w:rFonts w:ascii="Aptos" w:hAnsi="Aptos"/>
          <w:color w:val="475569"/>
          <w:sz w:val="19"/>
        </w:rPr>
        <w:t>Key fields you may see include:</w:t>
      </w:r>
    </w:p>
    <w:p>
      <w:pPr>
        <w:pStyle w:val="ListBullet"/>
        <w:spacing w:before="0" w:after="50" w:line="259" w:lineRule="auto"/>
        <w:ind w:left="346" w:hanging="173"/>
      </w:pPr>
      <w:r>
        <w:rPr>
          <w:rFonts w:ascii="Aptos" w:hAnsi="Aptos"/>
          <w:color w:val="475569"/>
          <w:sz w:val="18"/>
        </w:rPr>
        <w:t>Reference</w:t>
      </w:r>
    </w:p>
    <w:p>
      <w:pPr>
        <w:pStyle w:val="ListBullet"/>
        <w:spacing w:before="0" w:after="50" w:line="259" w:lineRule="auto"/>
        <w:ind w:left="346" w:hanging="173"/>
      </w:pPr>
      <w:r>
        <w:rPr>
          <w:rFonts w:ascii="Aptos" w:hAnsi="Aptos"/>
          <w:color w:val="475569"/>
          <w:sz w:val="18"/>
        </w:rPr>
        <w:t>Title</w:t>
      </w:r>
    </w:p>
    <w:p>
      <w:pPr>
        <w:pStyle w:val="ListBullet"/>
        <w:spacing w:before="0" w:after="50" w:line="259" w:lineRule="auto"/>
        <w:ind w:left="346" w:hanging="173"/>
      </w:pPr>
      <w:r>
        <w:rPr>
          <w:rFonts w:ascii="Aptos" w:hAnsi="Aptos"/>
          <w:color w:val="475569"/>
          <w:sz w:val="18"/>
        </w:rPr>
        <w:t>Description</w:t>
      </w:r>
    </w:p>
    <w:p>
      <w:pPr>
        <w:pStyle w:val="ListBullet"/>
        <w:spacing w:before="0" w:after="50" w:line="259" w:lineRule="auto"/>
        <w:ind w:left="346" w:hanging="173"/>
      </w:pPr>
      <w:r>
        <w:rPr>
          <w:rFonts w:ascii="Aptos" w:hAnsi="Aptos"/>
          <w:color w:val="475569"/>
          <w:sz w:val="18"/>
        </w:rPr>
        <w:t>Originator</w:t>
      </w:r>
    </w:p>
    <w:p>
      <w:pPr>
        <w:pStyle w:val="ListBullet"/>
        <w:spacing w:before="0" w:after="50" w:line="259" w:lineRule="auto"/>
        <w:ind w:left="346" w:hanging="173"/>
      </w:pPr>
      <w:r>
        <w:rPr>
          <w:rFonts w:ascii="Aptos" w:hAnsi="Aptos"/>
          <w:color w:val="475569"/>
          <w:sz w:val="18"/>
        </w:rPr>
        <w:t>Reason</w:t>
      </w:r>
    </w:p>
    <w:p>
      <w:pPr>
        <w:pStyle w:val="ListBullet"/>
        <w:spacing w:before="0" w:after="50" w:line="259" w:lineRule="auto"/>
        <w:ind w:left="346" w:hanging="173"/>
      </w:pPr>
      <w:r>
        <w:rPr>
          <w:rFonts w:ascii="Aptos" w:hAnsi="Aptos"/>
          <w:color w:val="475569"/>
          <w:sz w:val="18"/>
        </w:rPr>
        <w:t>Instruction Reference</w:t>
      </w:r>
    </w:p>
    <w:p>
      <w:pPr>
        <w:pStyle w:val="ListBullet"/>
        <w:spacing w:before="0" w:after="50" w:line="259" w:lineRule="auto"/>
        <w:ind w:left="346" w:hanging="173"/>
      </w:pPr>
      <w:r>
        <w:rPr>
          <w:rFonts w:ascii="Aptos" w:hAnsi="Aptos"/>
          <w:color w:val="475569"/>
          <w:sz w:val="18"/>
        </w:rPr>
        <w:t>Category</w:t>
      </w:r>
    </w:p>
    <w:p>
      <w:pPr>
        <w:pStyle w:val="ListBullet"/>
        <w:spacing w:before="0" w:after="50" w:line="259" w:lineRule="auto"/>
        <w:ind w:left="346" w:hanging="173"/>
      </w:pPr>
      <w:r>
        <w:rPr>
          <w:rFonts w:ascii="Aptos" w:hAnsi="Aptos"/>
          <w:color w:val="475569"/>
          <w:sz w:val="18"/>
        </w:rPr>
        <w:t>Cost Impact</w:t>
      </w:r>
    </w:p>
    <w:p>
      <w:pPr>
        <w:pStyle w:val="ListBullet"/>
        <w:spacing w:before="0" w:after="50" w:line="259" w:lineRule="auto"/>
        <w:ind w:left="346" w:hanging="173"/>
      </w:pPr>
      <w:r>
        <w:rPr>
          <w:rFonts w:ascii="Aptos" w:hAnsi="Aptos"/>
          <w:color w:val="475569"/>
          <w:sz w:val="18"/>
        </w:rPr>
        <w:t>Time Impact (days)</w:t>
      </w:r>
    </w:p>
    <w:p>
      <w:pPr>
        <w:pStyle w:val="ListBullet"/>
        <w:spacing w:before="0" w:after="50" w:line="259" w:lineRule="auto"/>
        <w:ind w:left="346" w:hanging="173"/>
      </w:pPr>
      <w:r>
        <w:rPr>
          <w:rFonts w:ascii="Aptos" w:hAnsi="Aptos"/>
          <w:color w:val="475569"/>
          <w:sz w:val="18"/>
        </w:rPr>
        <w:t>Affected Activities</w:t>
      </w:r>
    </w:p>
    <w:p>
      <w:pPr>
        <w:pStyle w:val="ListBullet"/>
        <w:spacing w:before="0" w:after="50" w:line="259" w:lineRule="auto"/>
        <w:ind w:left="346" w:hanging="173"/>
      </w:pPr>
      <w:r>
        <w:rPr>
          <w:rFonts w:ascii="Aptos" w:hAnsi="Aptos"/>
          <w:color w:val="475569"/>
          <w:sz w:val="18"/>
        </w:rPr>
        <w:t>Approval Authority</w:t>
      </w:r>
    </w:p>
    <w:p>
      <w:pPr>
        <w:pStyle w:val="ListBullet"/>
        <w:spacing w:before="0" w:after="50" w:line="259" w:lineRule="auto"/>
        <w:ind w:left="346" w:hanging="173"/>
      </w:pPr>
      <w:r>
        <w:rPr>
          <w:rFonts w:ascii="Aptos" w:hAnsi="Aptos"/>
          <w:color w:val="475569"/>
          <w:sz w:val="18"/>
        </w:rPr>
        <w:t>Cost Code</w:t>
      </w:r>
    </w:p>
    <w:p>
      <w:pPr>
        <w:pStyle w:val="ListBullet"/>
        <w:spacing w:before="0" w:after="50" w:line="259" w:lineRule="auto"/>
        <w:ind w:left="346" w:hanging="173"/>
      </w:pPr>
      <w:r>
        <w:rPr>
          <w:rFonts w:ascii="Aptos" w:hAnsi="Aptos"/>
          <w:color w:val="475569"/>
          <w:sz w:val="18"/>
        </w:rPr>
        <w:t>Notes</w:t>
      </w:r>
    </w:p>
    <w:p>
      <w:pPr>
        <w:spacing w:before="0" w:after="100" w:line="274" w:lineRule="auto"/>
      </w:pPr>
      <w:r>
        <w:rPr>
          <w:rFonts w:ascii="Aptos" w:hAnsi="Aptos"/>
          <w:color w:val="475569"/>
          <w:sz w:val="19"/>
        </w:rPr>
        <w:t>Variation records should be created as soon as a change becomes formally identifiable, even if final value is not yet agreed. Keep instruction references and affected activities clear so the commercial record can be related to programme consequences.</w:t>
      </w:r>
    </w:p>
    <w:tbl>
      <w:tblPr>
        <w:tblW w:type="auto" w:w="0"/>
        <w:jc w:val="center"/>
        <w:tblLayout w:type="fixed"/>
        <w:tblLook w:firstColumn="1" w:firstRow="1" w:lastColumn="0" w:lastRow="0" w:noHBand="0" w:noVBand="1" w:val="04A0"/>
      </w:tblPr>
      <w:tblGrid>
        <w:gridCol w:w="9864"/>
      </w:tblGrid>
      <w:tr>
        <w:tc>
          <w:tcPr>
            <w:tcW w:type="dxa" w:w="10166"/>
            <w:shd w:fill="FFFBEB"/>
            <w:tcBorders>
              <w:top w:val="nil"/>
              <w:left w:val="single" w:sz="22" w:color="B45309"/>
              <w:bottom w:val="nil"/>
              <w:right w:val="nil"/>
            </w:tcBorders>
          </w:tcPr>
          <w:p>
            <w:pPr>
              <w:spacing w:before="0" w:after="40" w:line="269" w:lineRule="auto"/>
            </w:pPr>
            <w:r>
              <w:rPr>
                <w:rFonts w:ascii="Aptos" w:hAnsi="Aptos"/>
                <w:b/>
                <w:color w:val="B45309"/>
                <w:sz w:val="17"/>
              </w:rPr>
              <w:t>CONTROL DISCIPLINE</w:t>
            </w:r>
          </w:p>
          <w:p>
            <w:pPr>
              <w:spacing w:before="0" w:after="0" w:line="264" w:lineRule="auto"/>
            </w:pPr>
            <w:r>
              <w:rPr>
                <w:rFonts w:ascii="Aptos" w:hAnsi="Aptos"/>
                <w:color w:val="475569"/>
                <w:sz w:val="18"/>
              </w:rPr>
              <w:t>Do not confuse a forecast exposure with an approved budget change. The variation register explains the change; the Cost module reflects the approved/revised financial position.</w:t>
            </w:r>
          </w:p>
        </w:tc>
      </w:tr>
    </w:tbl>
    <w:p>
      <w:pPr>
        <w:spacing w:after="0"/>
      </w:pPr>
    </w:p>
    <w:p>
      <w:r>
        <w:br w:type="page"/>
      </w:r>
    </w:p>
    <w:p>
      <w:pPr>
        <w:pStyle w:val="Heading1"/>
        <w:keepNext/>
        <w:spacing w:before="0" w:after="160"/>
      </w:pPr>
      <w:r>
        <w:rPr>
          <w:rFonts w:ascii="Aptos" w:hAnsi="Aptos"/>
          <w:b/>
          <w:color w:val="2563EB"/>
          <w:sz w:val="40"/>
        </w:rPr>
        <w:t xml:space="preserve">17  </w:t>
      </w:r>
      <w:r>
        <w:rPr>
          <w:rFonts w:ascii="Aptos" w:hAnsi="Aptos"/>
          <w:b/>
          <w:color w:val="0F172A"/>
          <w:sz w:val="40"/>
        </w:rPr>
        <w:t>Documents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Maintain a controlled register of project documents and their review/approval status.</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 managers, document controllers and assigned users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Register, review, update, search and open controlled project documents.</w:t>
            </w:r>
          </w:p>
        </w:tc>
      </w:tr>
    </w:tbl>
    <w:p>
      <w:pPr>
        <w:spacing w:after="0"/>
      </w:pPr>
    </w:p>
    <w:p>
      <w:pPr>
        <w:spacing w:before="0" w:after="100" w:line="274" w:lineRule="auto"/>
      </w:pPr>
      <w:r>
        <w:rPr>
          <w:rFonts w:ascii="Aptos" w:hAnsi="Aptos"/>
          <w:color w:val="475569"/>
          <w:sz w:val="19"/>
        </w:rPr>
        <w:t>Key fields you may see include:</w:t>
      </w:r>
    </w:p>
    <w:p>
      <w:pPr>
        <w:pStyle w:val="ListBullet"/>
        <w:spacing w:before="0" w:after="50" w:line="259" w:lineRule="auto"/>
        <w:ind w:left="346" w:hanging="173"/>
      </w:pPr>
      <w:r>
        <w:rPr>
          <w:rFonts w:ascii="Aptos" w:hAnsi="Aptos"/>
          <w:color w:val="475569"/>
          <w:sz w:val="18"/>
        </w:rPr>
        <w:t>Reference</w:t>
      </w:r>
    </w:p>
    <w:p>
      <w:pPr>
        <w:pStyle w:val="ListBullet"/>
        <w:spacing w:before="0" w:after="50" w:line="259" w:lineRule="auto"/>
        <w:ind w:left="346" w:hanging="173"/>
      </w:pPr>
      <w:r>
        <w:rPr>
          <w:rFonts w:ascii="Aptos" w:hAnsi="Aptos"/>
          <w:color w:val="475569"/>
          <w:sz w:val="18"/>
        </w:rPr>
        <w:t>Title</w:t>
      </w:r>
    </w:p>
    <w:p>
      <w:pPr>
        <w:pStyle w:val="ListBullet"/>
        <w:spacing w:before="0" w:after="50" w:line="259" w:lineRule="auto"/>
        <w:ind w:left="346" w:hanging="173"/>
      </w:pPr>
      <w:r>
        <w:rPr>
          <w:rFonts w:ascii="Aptos" w:hAnsi="Aptos"/>
          <w:color w:val="475569"/>
          <w:sz w:val="18"/>
        </w:rPr>
        <w:t>Document Type / Category</w:t>
      </w:r>
    </w:p>
    <w:p>
      <w:pPr>
        <w:pStyle w:val="ListBullet"/>
        <w:spacing w:before="0" w:after="50" w:line="259" w:lineRule="auto"/>
        <w:ind w:left="346" w:hanging="173"/>
      </w:pPr>
      <w:r>
        <w:rPr>
          <w:rFonts w:ascii="Aptos" w:hAnsi="Aptos"/>
          <w:color w:val="475569"/>
          <w:sz w:val="18"/>
        </w:rPr>
        <w:t>Discipline</w:t>
      </w:r>
    </w:p>
    <w:p>
      <w:pPr>
        <w:pStyle w:val="ListBullet"/>
        <w:spacing w:before="0" w:after="50" w:line="259" w:lineRule="auto"/>
        <w:ind w:left="346" w:hanging="173"/>
      </w:pPr>
      <w:r>
        <w:rPr>
          <w:rFonts w:ascii="Aptos" w:hAnsi="Aptos"/>
          <w:color w:val="475569"/>
          <w:sz w:val="18"/>
        </w:rPr>
        <w:t>Revision</w:t>
      </w:r>
    </w:p>
    <w:p>
      <w:pPr>
        <w:pStyle w:val="ListBullet"/>
        <w:spacing w:before="0" w:after="50" w:line="259" w:lineRule="auto"/>
        <w:ind w:left="346" w:hanging="173"/>
      </w:pPr>
      <w:r>
        <w:rPr>
          <w:rFonts w:ascii="Aptos" w:hAnsi="Aptos"/>
          <w:color w:val="475569"/>
          <w:sz w:val="18"/>
        </w:rPr>
        <w:t>Originator / Owner</w:t>
      </w:r>
    </w:p>
    <w:p>
      <w:pPr>
        <w:pStyle w:val="ListBullet"/>
        <w:spacing w:before="0" w:after="50" w:line="259" w:lineRule="auto"/>
        <w:ind w:left="346" w:hanging="173"/>
      </w:pPr>
      <w:r>
        <w:rPr>
          <w:rFonts w:ascii="Aptos" w:hAnsi="Aptos"/>
          <w:color w:val="475569"/>
          <w:sz w:val="18"/>
        </w:rPr>
        <w:t>Reviewer</w:t>
      </w:r>
    </w:p>
    <w:p>
      <w:pPr>
        <w:pStyle w:val="ListBullet"/>
        <w:spacing w:before="0" w:after="50" w:line="259" w:lineRule="auto"/>
        <w:ind w:left="346" w:hanging="173"/>
      </w:pPr>
      <w:r>
        <w:rPr>
          <w:rFonts w:ascii="Aptos" w:hAnsi="Aptos"/>
          <w:color w:val="475569"/>
          <w:sz w:val="18"/>
        </w:rPr>
        <w:t>Issued For / purpose</w:t>
      </w:r>
    </w:p>
    <w:p>
      <w:pPr>
        <w:pStyle w:val="ListBullet"/>
        <w:spacing w:before="0" w:after="50" w:line="259" w:lineRule="auto"/>
        <w:ind w:left="346" w:hanging="173"/>
      </w:pPr>
      <w:r>
        <w:rPr>
          <w:rFonts w:ascii="Aptos" w:hAnsi="Aptos"/>
          <w:color w:val="475569"/>
          <w:sz w:val="18"/>
        </w:rPr>
        <w:t>Status</w:t>
      </w:r>
    </w:p>
    <w:p>
      <w:pPr>
        <w:pStyle w:val="ListBullet"/>
        <w:spacing w:before="0" w:after="50" w:line="259" w:lineRule="auto"/>
        <w:ind w:left="346" w:hanging="173"/>
      </w:pPr>
      <w:r>
        <w:rPr>
          <w:rFonts w:ascii="Aptos" w:hAnsi="Aptos"/>
          <w:color w:val="475569"/>
          <w:sz w:val="18"/>
        </w:rPr>
        <w:t>Dates, file/evidence links and notes where available</w:t>
      </w:r>
    </w:p>
    <w:p>
      <w:pPr>
        <w:spacing w:before="0" w:after="100" w:line="274" w:lineRule="auto"/>
      </w:pPr>
      <w:r>
        <w:rPr>
          <w:rFonts w:ascii="Aptos" w:hAnsi="Aptos"/>
          <w:color w:val="475569"/>
          <w:sz w:val="19"/>
        </w:rPr>
        <w:t>Typical statuses include Draft, For Review and Approved. The Project Hub Overview and reports use document counts such as total registered and items for review, so status maintenance is important.</w:t>
      </w:r>
    </w:p>
    <w:p>
      <w:pPr>
        <w:pStyle w:val="Heading2"/>
        <w:keepNext/>
        <w:spacing w:before="160" w:after="100"/>
      </w:pPr>
      <w:r>
        <w:rPr>
          <w:rFonts w:ascii="Aptos" w:hAnsi="Aptos"/>
          <w:b/>
          <w:color w:val="0F172A"/>
          <w:sz w:val="26"/>
        </w:rPr>
        <w:t>Revision-control habit</w:t>
      </w:r>
    </w:p>
    <w:p>
      <w:pPr>
        <w:pStyle w:val="ListBullet"/>
        <w:spacing w:before="0" w:after="50" w:line="259" w:lineRule="auto"/>
        <w:ind w:left="346" w:hanging="173"/>
      </w:pPr>
      <w:r>
        <w:rPr>
          <w:rFonts w:ascii="Aptos" w:hAnsi="Aptos"/>
          <w:color w:val="475569"/>
          <w:sz w:val="18"/>
        </w:rPr>
        <w:t>Use a consistent reference and revision convention.</w:t>
      </w:r>
    </w:p>
    <w:p>
      <w:pPr>
        <w:pStyle w:val="ListBullet"/>
        <w:spacing w:before="0" w:after="50" w:line="259" w:lineRule="auto"/>
        <w:ind w:left="346" w:hanging="173"/>
      </w:pPr>
      <w:r>
        <w:rPr>
          <w:rFonts w:ascii="Aptos" w:hAnsi="Aptos"/>
          <w:color w:val="475569"/>
          <w:sz w:val="18"/>
        </w:rPr>
        <w:t>Do not overwrite the meaning of a previous revision with unrelated content.</w:t>
      </w:r>
    </w:p>
    <w:p>
      <w:pPr>
        <w:pStyle w:val="ListBullet"/>
        <w:spacing w:before="0" w:after="50" w:line="259" w:lineRule="auto"/>
        <w:ind w:left="346" w:hanging="173"/>
      </w:pPr>
      <w:r>
        <w:rPr>
          <w:rFonts w:ascii="Aptos" w:hAnsi="Aptos"/>
          <w:color w:val="475569"/>
          <w:sz w:val="18"/>
        </w:rPr>
        <w:t>Keep reviewer/status information current.</w:t>
      </w:r>
    </w:p>
    <w:p>
      <w:pPr>
        <w:pStyle w:val="ListBullet"/>
        <w:spacing w:before="0" w:after="50" w:line="259" w:lineRule="auto"/>
        <w:ind w:left="346" w:hanging="173"/>
      </w:pPr>
      <w:r>
        <w:rPr>
          <w:rFonts w:ascii="Aptos" w:hAnsi="Aptos"/>
          <w:color w:val="475569"/>
          <w:sz w:val="18"/>
        </w:rPr>
        <w:t>Use RFIs and Submittals for those specific workflows instead of turning the general document register into an unstructured catch-all.</w:t>
      </w:r>
    </w:p>
    <w:p>
      <w:r>
        <w:br w:type="page"/>
      </w:r>
    </w:p>
    <w:p>
      <w:pPr>
        <w:pStyle w:val="Heading1"/>
        <w:keepNext/>
        <w:spacing w:before="0" w:after="160"/>
      </w:pPr>
      <w:r>
        <w:rPr>
          <w:rFonts w:ascii="Aptos" w:hAnsi="Aptos"/>
          <w:b/>
          <w:color w:val="2563EB"/>
          <w:sz w:val="40"/>
        </w:rPr>
        <w:t xml:space="preserve">18  </w:t>
      </w:r>
      <w:r>
        <w:rPr>
          <w:rFonts w:ascii="Aptos" w:hAnsi="Aptos"/>
          <w:b/>
          <w:color w:val="0F172A"/>
          <w:sz w:val="40"/>
        </w:rPr>
        <w:t>Drawings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Control issued project drawings and revision/status visibility.</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 managers, design/document control users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Register drawing references, disciplines, revisions and review/issue states.</w:t>
            </w:r>
          </w:p>
        </w:tc>
      </w:tr>
    </w:tbl>
    <w:p>
      <w:pPr>
        <w:spacing w:after="0"/>
      </w:pPr>
    </w:p>
    <w:p>
      <w:pPr>
        <w:spacing w:before="0" w:after="100" w:line="274" w:lineRule="auto"/>
      </w:pPr>
      <w:r>
        <w:rPr>
          <w:rFonts w:ascii="Aptos" w:hAnsi="Aptos"/>
          <w:color w:val="475569"/>
          <w:sz w:val="19"/>
        </w:rPr>
        <w:t>The Drawings workspace separates drawing control from general documents so teams can quickly answer which revision is current and what is approved for use. Use drawing references consistently and connect them to inspections, RFIs or submittals where the related workflow asks for a drawing reference.</w:t>
      </w:r>
    </w:p>
    <w:p>
      <w:pPr>
        <w:pStyle w:val="ListBullet"/>
        <w:spacing w:before="0" w:after="50" w:line="259" w:lineRule="auto"/>
        <w:ind w:left="346" w:hanging="173"/>
      </w:pPr>
      <w:r>
        <w:rPr>
          <w:rFonts w:ascii="Aptos" w:hAnsi="Aptos"/>
          <w:color w:val="475569"/>
          <w:sz w:val="18"/>
        </w:rPr>
        <w:t>Register each controlled drawing with its reference/title.</w:t>
      </w:r>
    </w:p>
    <w:p>
      <w:pPr>
        <w:pStyle w:val="ListBullet"/>
        <w:spacing w:before="0" w:after="50" w:line="259" w:lineRule="auto"/>
        <w:ind w:left="346" w:hanging="173"/>
      </w:pPr>
      <w:r>
        <w:rPr>
          <w:rFonts w:ascii="Aptos" w:hAnsi="Aptos"/>
          <w:color w:val="475569"/>
          <w:sz w:val="18"/>
        </w:rPr>
        <w:t>Maintain discipline and revision.</w:t>
      </w:r>
    </w:p>
    <w:p>
      <w:pPr>
        <w:pStyle w:val="ListBullet"/>
        <w:spacing w:before="0" w:after="50" w:line="259" w:lineRule="auto"/>
        <w:ind w:left="346" w:hanging="173"/>
      </w:pPr>
      <w:r>
        <w:rPr>
          <w:rFonts w:ascii="Aptos" w:hAnsi="Aptos"/>
          <w:color w:val="475569"/>
          <w:sz w:val="18"/>
        </w:rPr>
        <w:t>Update review/issue status when a new revision is received or approved.</w:t>
      </w:r>
    </w:p>
    <w:p>
      <w:pPr>
        <w:pStyle w:val="ListBullet"/>
        <w:spacing w:before="0" w:after="50" w:line="259" w:lineRule="auto"/>
        <w:ind w:left="346" w:hanging="173"/>
      </w:pPr>
      <w:r>
        <w:rPr>
          <w:rFonts w:ascii="Aptos" w:hAnsi="Aptos"/>
          <w:color w:val="475569"/>
          <w:sz w:val="18"/>
        </w:rPr>
        <w:t>Do not delete historical drawing context casually; the audit trail and revision record support project governance.</w:t>
      </w:r>
    </w:p>
    <w:p>
      <w:r>
        <w:br w:type="page"/>
      </w:r>
    </w:p>
    <w:p>
      <w:pPr>
        <w:pStyle w:val="Heading1"/>
        <w:keepNext/>
        <w:spacing w:before="0" w:after="160"/>
      </w:pPr>
      <w:r>
        <w:rPr>
          <w:rFonts w:ascii="Aptos" w:hAnsi="Aptos"/>
          <w:b/>
          <w:color w:val="2563EB"/>
          <w:sz w:val="40"/>
        </w:rPr>
        <w:t xml:space="preserve">19  </w:t>
      </w:r>
      <w:r>
        <w:rPr>
          <w:rFonts w:ascii="Aptos" w:hAnsi="Aptos"/>
          <w:b/>
          <w:color w:val="0F172A"/>
          <w:sz w:val="40"/>
        </w:rPr>
        <w:t>RFIs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Track formal Requests for Information from question to response/closure.</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Project/design management users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Raise RFIs, assign responsibility, monitor response due dates and record response/closure.</w:t>
            </w:r>
          </w:p>
        </w:tc>
      </w:tr>
    </w:tbl>
    <w:p>
      <w:pPr>
        <w:spacing w:after="0"/>
      </w:pPr>
    </w:p>
    <w:p>
      <w:pPr>
        <w:spacing w:before="0" w:after="100" w:line="274" w:lineRule="auto"/>
      </w:pPr>
      <w:r>
        <w:rPr>
          <w:rFonts w:ascii="Aptos" w:hAnsi="Aptos"/>
          <w:color w:val="475569"/>
          <w:sz w:val="19"/>
        </w:rPr>
        <w:t>Key fields you may see include:</w:t>
      </w:r>
    </w:p>
    <w:p>
      <w:pPr>
        <w:pStyle w:val="ListBullet"/>
        <w:spacing w:before="0" w:after="50" w:line="259" w:lineRule="auto"/>
        <w:ind w:left="346" w:hanging="173"/>
      </w:pPr>
      <w:r>
        <w:rPr>
          <w:rFonts w:ascii="Aptos" w:hAnsi="Aptos"/>
          <w:color w:val="475569"/>
          <w:sz w:val="18"/>
        </w:rPr>
        <w:t>RFI reference</w:t>
      </w:r>
    </w:p>
    <w:p>
      <w:pPr>
        <w:pStyle w:val="ListBullet"/>
        <w:spacing w:before="0" w:after="50" w:line="259" w:lineRule="auto"/>
        <w:ind w:left="346" w:hanging="173"/>
      </w:pPr>
      <w:r>
        <w:rPr>
          <w:rFonts w:ascii="Aptos" w:hAnsi="Aptos"/>
          <w:color w:val="475569"/>
          <w:sz w:val="18"/>
        </w:rPr>
        <w:t>Subject</w:t>
      </w:r>
    </w:p>
    <w:p>
      <w:pPr>
        <w:pStyle w:val="ListBullet"/>
        <w:spacing w:before="0" w:after="50" w:line="259" w:lineRule="auto"/>
        <w:ind w:left="346" w:hanging="173"/>
      </w:pPr>
      <w:r>
        <w:rPr>
          <w:rFonts w:ascii="Aptos" w:hAnsi="Aptos"/>
          <w:color w:val="475569"/>
          <w:sz w:val="18"/>
        </w:rPr>
        <w:t>Question</w:t>
      </w:r>
    </w:p>
    <w:p>
      <w:pPr>
        <w:pStyle w:val="ListBullet"/>
        <w:spacing w:before="0" w:after="50" w:line="259" w:lineRule="auto"/>
        <w:ind w:left="346" w:hanging="173"/>
      </w:pPr>
      <w:r>
        <w:rPr>
          <w:rFonts w:ascii="Aptos" w:hAnsi="Aptos"/>
          <w:color w:val="475569"/>
          <w:sz w:val="18"/>
        </w:rPr>
        <w:t>Raised By</w:t>
      </w:r>
    </w:p>
    <w:p>
      <w:pPr>
        <w:pStyle w:val="ListBullet"/>
        <w:spacing w:before="0" w:after="50" w:line="259" w:lineRule="auto"/>
        <w:ind w:left="346" w:hanging="173"/>
      </w:pPr>
      <w:r>
        <w:rPr>
          <w:rFonts w:ascii="Aptos" w:hAnsi="Aptos"/>
          <w:color w:val="475569"/>
          <w:sz w:val="18"/>
        </w:rPr>
        <w:t>Assigned To / responsible party</w:t>
      </w:r>
    </w:p>
    <w:p>
      <w:pPr>
        <w:pStyle w:val="ListBullet"/>
        <w:spacing w:before="0" w:after="50" w:line="259" w:lineRule="auto"/>
        <w:ind w:left="346" w:hanging="173"/>
      </w:pPr>
      <w:r>
        <w:rPr>
          <w:rFonts w:ascii="Aptos" w:hAnsi="Aptos"/>
          <w:color w:val="475569"/>
          <w:sz w:val="18"/>
        </w:rPr>
        <w:t>Raised Date</w:t>
      </w:r>
    </w:p>
    <w:p>
      <w:pPr>
        <w:pStyle w:val="ListBullet"/>
        <w:spacing w:before="0" w:after="50" w:line="259" w:lineRule="auto"/>
        <w:ind w:left="346" w:hanging="173"/>
      </w:pPr>
      <w:r>
        <w:rPr>
          <w:rFonts w:ascii="Aptos" w:hAnsi="Aptos"/>
          <w:color w:val="475569"/>
          <w:sz w:val="18"/>
        </w:rPr>
        <w:t>Response Due date</w:t>
      </w:r>
    </w:p>
    <w:p>
      <w:pPr>
        <w:pStyle w:val="ListBullet"/>
        <w:spacing w:before="0" w:after="50" w:line="259" w:lineRule="auto"/>
        <w:ind w:left="346" w:hanging="173"/>
      </w:pPr>
      <w:r>
        <w:rPr>
          <w:rFonts w:ascii="Aptos" w:hAnsi="Aptos"/>
          <w:color w:val="475569"/>
          <w:sz w:val="18"/>
        </w:rPr>
        <w:t>Status</w:t>
      </w:r>
    </w:p>
    <w:p>
      <w:pPr>
        <w:pStyle w:val="ListBullet"/>
        <w:spacing w:before="0" w:after="50" w:line="259" w:lineRule="auto"/>
        <w:ind w:left="346" w:hanging="173"/>
      </w:pPr>
      <w:r>
        <w:rPr>
          <w:rFonts w:ascii="Aptos" w:hAnsi="Aptos"/>
          <w:color w:val="475569"/>
          <w:sz w:val="18"/>
        </w:rPr>
        <w:t>Response / answer</w:t>
      </w:r>
    </w:p>
    <w:p>
      <w:pPr>
        <w:pStyle w:val="ListBullet"/>
        <w:spacing w:before="0" w:after="50" w:line="259" w:lineRule="auto"/>
        <w:ind w:left="346" w:hanging="173"/>
      </w:pPr>
      <w:r>
        <w:rPr>
          <w:rFonts w:ascii="Aptos" w:hAnsi="Aptos"/>
          <w:color w:val="475569"/>
          <w:sz w:val="18"/>
        </w:rPr>
        <w:t>Related activity/drawing/document references where available</w:t>
      </w:r>
    </w:p>
    <w:p>
      <w:pPr>
        <w:spacing w:before="0" w:after="100" w:line="274" w:lineRule="auto"/>
      </w:pPr>
      <w:r>
        <w:rPr>
          <w:rFonts w:ascii="Aptos" w:hAnsi="Aptos"/>
          <w:color w:val="475569"/>
          <w:sz w:val="19"/>
        </w:rPr>
        <w:t>Overdue RFIs can become document-control blockers and feed management/Atlas intelligence. Set realistic response due dates and close the RFI when the answer has been received and actioned.</w:t>
      </w:r>
    </w:p>
    <w:p>
      <w:r>
        <w:br w:type="page"/>
      </w:r>
    </w:p>
    <w:p>
      <w:pPr>
        <w:pStyle w:val="Heading1"/>
        <w:keepNext/>
        <w:spacing w:before="0" w:after="160"/>
      </w:pPr>
      <w:r>
        <w:rPr>
          <w:rFonts w:ascii="Aptos" w:hAnsi="Aptos"/>
          <w:b/>
          <w:color w:val="2563EB"/>
          <w:sz w:val="40"/>
        </w:rPr>
        <w:t xml:space="preserve">20  </w:t>
      </w:r>
      <w:r>
        <w:rPr>
          <w:rFonts w:ascii="Aptos" w:hAnsi="Aptos"/>
          <w:b/>
          <w:color w:val="0F172A"/>
          <w:sz w:val="40"/>
        </w:rPr>
        <w:t>Submittals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Control submission, review and approval of materials, shop drawings, samples and other deliverables.</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Project/design/procurement teams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Register submittals, revisions, reviewers, due dates and review outcomes.</w:t>
            </w:r>
          </w:p>
        </w:tc>
      </w:tr>
    </w:tbl>
    <w:p>
      <w:pPr>
        <w:spacing w:after="0"/>
      </w:pPr>
    </w:p>
    <w:p>
      <w:pPr>
        <w:spacing w:before="0" w:after="100" w:line="274" w:lineRule="auto"/>
      </w:pPr>
      <w:r>
        <w:rPr>
          <w:rFonts w:ascii="Aptos" w:hAnsi="Aptos"/>
          <w:color w:val="475569"/>
          <w:sz w:val="19"/>
        </w:rPr>
        <w:t>Key fields you may see include:</w:t>
      </w:r>
    </w:p>
    <w:p>
      <w:pPr>
        <w:pStyle w:val="ListBullet"/>
        <w:spacing w:before="0" w:after="50" w:line="259" w:lineRule="auto"/>
        <w:ind w:left="346" w:hanging="173"/>
      </w:pPr>
      <w:r>
        <w:rPr>
          <w:rFonts w:ascii="Aptos" w:hAnsi="Aptos"/>
          <w:color w:val="475569"/>
          <w:sz w:val="18"/>
        </w:rPr>
        <w:t>Reference</w:t>
      </w:r>
    </w:p>
    <w:p>
      <w:pPr>
        <w:pStyle w:val="ListBullet"/>
        <w:spacing w:before="0" w:after="50" w:line="259" w:lineRule="auto"/>
        <w:ind w:left="346" w:hanging="173"/>
      </w:pPr>
      <w:r>
        <w:rPr>
          <w:rFonts w:ascii="Aptos" w:hAnsi="Aptos"/>
          <w:color w:val="475569"/>
          <w:sz w:val="18"/>
        </w:rPr>
        <w:t>Title</w:t>
      </w:r>
    </w:p>
    <w:p>
      <w:pPr>
        <w:pStyle w:val="ListBullet"/>
        <w:spacing w:before="0" w:after="50" w:line="259" w:lineRule="auto"/>
        <w:ind w:left="346" w:hanging="173"/>
      </w:pPr>
      <w:r>
        <w:rPr>
          <w:rFonts w:ascii="Aptos" w:hAnsi="Aptos"/>
          <w:color w:val="475569"/>
          <w:sz w:val="18"/>
        </w:rPr>
        <w:t>Submittal Type</w:t>
      </w:r>
    </w:p>
    <w:p>
      <w:pPr>
        <w:pStyle w:val="ListBullet"/>
        <w:spacing w:before="0" w:after="50" w:line="259" w:lineRule="auto"/>
        <w:ind w:left="346" w:hanging="173"/>
      </w:pPr>
      <w:r>
        <w:rPr>
          <w:rFonts w:ascii="Aptos" w:hAnsi="Aptos"/>
          <w:color w:val="475569"/>
          <w:sz w:val="18"/>
        </w:rPr>
        <w:t>Revision</w:t>
      </w:r>
    </w:p>
    <w:p>
      <w:pPr>
        <w:pStyle w:val="ListBullet"/>
        <w:spacing w:before="0" w:after="50" w:line="259" w:lineRule="auto"/>
        <w:ind w:left="346" w:hanging="173"/>
      </w:pPr>
      <w:r>
        <w:rPr>
          <w:rFonts w:ascii="Aptos" w:hAnsi="Aptos"/>
          <w:color w:val="475569"/>
          <w:sz w:val="18"/>
        </w:rPr>
        <w:t>Submitted By</w:t>
      </w:r>
    </w:p>
    <w:p>
      <w:pPr>
        <w:pStyle w:val="ListBullet"/>
        <w:spacing w:before="0" w:after="50" w:line="259" w:lineRule="auto"/>
        <w:ind w:left="346" w:hanging="173"/>
      </w:pPr>
      <w:r>
        <w:rPr>
          <w:rFonts w:ascii="Aptos" w:hAnsi="Aptos"/>
          <w:color w:val="475569"/>
          <w:sz w:val="18"/>
        </w:rPr>
        <w:t>Reviewer / Assigned To</w:t>
      </w:r>
    </w:p>
    <w:p>
      <w:pPr>
        <w:pStyle w:val="ListBullet"/>
        <w:spacing w:before="0" w:after="50" w:line="259" w:lineRule="auto"/>
        <w:ind w:left="346" w:hanging="173"/>
      </w:pPr>
      <w:r>
        <w:rPr>
          <w:rFonts w:ascii="Aptos" w:hAnsi="Aptos"/>
          <w:color w:val="475569"/>
          <w:sz w:val="18"/>
        </w:rPr>
        <w:t>Submission and due dates</w:t>
      </w:r>
    </w:p>
    <w:p>
      <w:pPr>
        <w:pStyle w:val="ListBullet"/>
        <w:spacing w:before="0" w:after="50" w:line="259" w:lineRule="auto"/>
        <w:ind w:left="346" w:hanging="173"/>
      </w:pPr>
      <w:r>
        <w:rPr>
          <w:rFonts w:ascii="Aptos" w:hAnsi="Aptos"/>
          <w:color w:val="475569"/>
          <w:sz w:val="18"/>
        </w:rPr>
        <w:t>Status</w:t>
      </w:r>
    </w:p>
    <w:p>
      <w:pPr>
        <w:pStyle w:val="ListBullet"/>
        <w:spacing w:before="0" w:after="50" w:line="259" w:lineRule="auto"/>
        <w:ind w:left="346" w:hanging="173"/>
      </w:pPr>
      <w:r>
        <w:rPr>
          <w:rFonts w:ascii="Aptos" w:hAnsi="Aptos"/>
          <w:color w:val="475569"/>
          <w:sz w:val="18"/>
        </w:rPr>
        <w:t>Review comments / response</w:t>
      </w:r>
    </w:p>
    <w:p>
      <w:pPr>
        <w:pStyle w:val="ListBullet"/>
        <w:spacing w:before="0" w:after="50" w:line="259" w:lineRule="auto"/>
        <w:ind w:left="346" w:hanging="173"/>
      </w:pPr>
      <w:r>
        <w:rPr>
          <w:rFonts w:ascii="Aptos" w:hAnsi="Aptos"/>
          <w:color w:val="475569"/>
          <w:sz w:val="18"/>
        </w:rPr>
        <w:t>Related activity/document references where available</w:t>
      </w:r>
    </w:p>
    <w:p>
      <w:pPr>
        <w:spacing w:before="0" w:after="100" w:line="274" w:lineRule="auto"/>
      </w:pPr>
      <w:r>
        <w:rPr>
          <w:rFonts w:ascii="Aptos" w:hAnsi="Aptos"/>
          <w:color w:val="475569"/>
          <w:sz w:val="19"/>
        </w:rPr>
        <w:t>Rejected or Revise &amp; Resubmit submittals should stay visible until a compliant revision is submitted and approved. Use the same reference with controlled revision progression rather than creating disconnected records for the same deliverable.</w:t>
      </w:r>
    </w:p>
    <w:p>
      <w:r>
        <w:br w:type="page"/>
      </w:r>
    </w:p>
    <w:p>
      <w:pPr>
        <w:pStyle w:val="Heading1"/>
        <w:keepNext/>
        <w:spacing w:before="0" w:after="160"/>
      </w:pPr>
      <w:r>
        <w:rPr>
          <w:rFonts w:ascii="Aptos" w:hAnsi="Aptos"/>
          <w:b/>
          <w:color w:val="2563EB"/>
          <w:sz w:val="40"/>
        </w:rPr>
        <w:t xml:space="preserve">21  </w:t>
      </w:r>
      <w:r>
        <w:rPr>
          <w:rFonts w:ascii="Aptos" w:hAnsi="Aptos"/>
          <w:b/>
          <w:color w:val="0F172A"/>
          <w:sz w:val="40"/>
        </w:rPr>
        <w:t>Meetings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Capture formal project meetings, decisions and embedded actions.</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 managers, managers, team coordinators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Create meetings, record attendees/notes and assign actions.</w:t>
            </w:r>
          </w:p>
        </w:tc>
      </w:tr>
    </w:tbl>
    <w:p>
      <w:pPr>
        <w:spacing w:after="0"/>
      </w:pPr>
    </w:p>
    <w:p>
      <w:pPr>
        <w:spacing w:before="0" w:after="100" w:line="274" w:lineRule="auto"/>
      </w:pPr>
      <w:r>
        <w:rPr>
          <w:rFonts w:ascii="Aptos" w:hAnsi="Aptos"/>
          <w:color w:val="475569"/>
          <w:sz w:val="19"/>
        </w:rPr>
        <w:t>Key fields you may see include:</w:t>
      </w:r>
    </w:p>
    <w:p>
      <w:pPr>
        <w:pStyle w:val="ListBullet"/>
        <w:spacing w:before="0" w:after="50" w:line="259" w:lineRule="auto"/>
        <w:ind w:left="346" w:hanging="173"/>
      </w:pPr>
      <w:r>
        <w:rPr>
          <w:rFonts w:ascii="Aptos" w:hAnsi="Aptos"/>
          <w:color w:val="475569"/>
          <w:sz w:val="18"/>
        </w:rPr>
        <w:t>Meeting reference</w:t>
      </w:r>
    </w:p>
    <w:p>
      <w:pPr>
        <w:pStyle w:val="ListBullet"/>
        <w:spacing w:before="0" w:after="50" w:line="259" w:lineRule="auto"/>
        <w:ind w:left="346" w:hanging="173"/>
      </w:pPr>
      <w:r>
        <w:rPr>
          <w:rFonts w:ascii="Aptos" w:hAnsi="Aptos"/>
          <w:color w:val="475569"/>
          <w:sz w:val="18"/>
        </w:rPr>
        <w:t>Title</w:t>
      </w:r>
    </w:p>
    <w:p>
      <w:pPr>
        <w:pStyle w:val="ListBullet"/>
        <w:spacing w:before="0" w:after="50" w:line="259" w:lineRule="auto"/>
        <w:ind w:left="346" w:hanging="173"/>
      </w:pPr>
      <w:r>
        <w:rPr>
          <w:rFonts w:ascii="Aptos" w:hAnsi="Aptos"/>
          <w:color w:val="475569"/>
          <w:sz w:val="18"/>
        </w:rPr>
        <w:t>Meeting type</w:t>
      </w:r>
    </w:p>
    <w:p>
      <w:pPr>
        <w:pStyle w:val="ListBullet"/>
        <w:spacing w:before="0" w:after="50" w:line="259" w:lineRule="auto"/>
        <w:ind w:left="346" w:hanging="173"/>
      </w:pPr>
      <w:r>
        <w:rPr>
          <w:rFonts w:ascii="Aptos" w:hAnsi="Aptos"/>
          <w:color w:val="475569"/>
          <w:sz w:val="18"/>
        </w:rPr>
        <w:t>Date</w:t>
      </w:r>
    </w:p>
    <w:p>
      <w:pPr>
        <w:pStyle w:val="ListBullet"/>
        <w:spacing w:before="0" w:after="50" w:line="259" w:lineRule="auto"/>
        <w:ind w:left="346" w:hanging="173"/>
      </w:pPr>
      <w:r>
        <w:rPr>
          <w:rFonts w:ascii="Aptos" w:hAnsi="Aptos"/>
          <w:color w:val="475569"/>
          <w:sz w:val="18"/>
        </w:rPr>
        <w:t>Location / mode where shown</w:t>
      </w:r>
    </w:p>
    <w:p>
      <w:pPr>
        <w:pStyle w:val="ListBullet"/>
        <w:spacing w:before="0" w:after="50" w:line="259" w:lineRule="auto"/>
        <w:ind w:left="346" w:hanging="173"/>
      </w:pPr>
      <w:r>
        <w:rPr>
          <w:rFonts w:ascii="Aptos" w:hAnsi="Aptos"/>
          <w:color w:val="475569"/>
          <w:sz w:val="18"/>
        </w:rPr>
        <w:t>Chair/organiser and participants where shown</w:t>
      </w:r>
    </w:p>
    <w:p>
      <w:pPr>
        <w:pStyle w:val="ListBullet"/>
        <w:spacing w:before="0" w:after="50" w:line="259" w:lineRule="auto"/>
        <w:ind w:left="346" w:hanging="173"/>
      </w:pPr>
      <w:r>
        <w:rPr>
          <w:rFonts w:ascii="Aptos" w:hAnsi="Aptos"/>
          <w:color w:val="475569"/>
          <w:sz w:val="18"/>
        </w:rPr>
        <w:t>Agenda/notes/minutes</w:t>
      </w:r>
    </w:p>
    <w:p>
      <w:pPr>
        <w:pStyle w:val="ListBullet"/>
        <w:spacing w:before="0" w:after="50" w:line="259" w:lineRule="auto"/>
        <w:ind w:left="346" w:hanging="173"/>
      </w:pPr>
      <w:r>
        <w:rPr>
          <w:rFonts w:ascii="Aptos" w:hAnsi="Aptos"/>
          <w:color w:val="475569"/>
          <w:sz w:val="18"/>
        </w:rPr>
        <w:t>Status</w:t>
      </w:r>
    </w:p>
    <w:p>
      <w:pPr>
        <w:pStyle w:val="ListBullet"/>
        <w:spacing w:before="0" w:after="50" w:line="259" w:lineRule="auto"/>
        <w:ind w:left="346" w:hanging="173"/>
      </w:pPr>
      <w:r>
        <w:rPr>
          <w:rFonts w:ascii="Aptos" w:hAnsi="Aptos"/>
          <w:color w:val="475569"/>
          <w:sz w:val="18"/>
        </w:rPr>
        <w:t>Actions attached to the meeting</w:t>
      </w:r>
    </w:p>
    <w:p>
      <w:pPr>
        <w:spacing w:before="0" w:after="100" w:line="274" w:lineRule="auto"/>
      </w:pPr>
      <w:r>
        <w:rPr>
          <w:rFonts w:ascii="Aptos" w:hAnsi="Aptos"/>
          <w:color w:val="475569"/>
          <w:sz w:val="19"/>
        </w:rPr>
        <w:t>Meeting actions are not passive minutes. Every actionable decision should have an owner and due date so CPCS can surface overdue actions in the Dashboard, Alert Centre, reports and Atlas.</w:t>
      </w:r>
    </w:p>
    <w:p>
      <w:r>
        <w:br w:type="page"/>
      </w:r>
    </w:p>
    <w:p>
      <w:pPr>
        <w:pStyle w:val="Heading1"/>
        <w:keepNext/>
        <w:spacing w:before="0" w:after="160"/>
      </w:pPr>
      <w:r>
        <w:rPr>
          <w:rFonts w:ascii="Aptos" w:hAnsi="Aptos"/>
          <w:b/>
          <w:color w:val="2563EB"/>
          <w:sz w:val="40"/>
        </w:rPr>
        <w:t xml:space="preserve">22  </w:t>
      </w:r>
      <w:r>
        <w:rPr>
          <w:rFonts w:ascii="Aptos" w:hAnsi="Aptos"/>
          <w:b/>
          <w:color w:val="0F172A"/>
          <w:sz w:val="40"/>
        </w:rPr>
        <w:t>Actions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Turn meeting decisions and coordination items into owned, dated commitments.</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All project participants with action access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Create/update actions, assign owners, due dates, status and related activity.</w:t>
            </w:r>
          </w:p>
        </w:tc>
      </w:tr>
    </w:tbl>
    <w:p>
      <w:pPr>
        <w:spacing w:after="0"/>
      </w:pPr>
    </w:p>
    <w:p>
      <w:pPr>
        <w:spacing w:before="0" w:after="100" w:line="274" w:lineRule="auto"/>
      </w:pPr>
      <w:r>
        <w:rPr>
          <w:rFonts w:ascii="Aptos" w:hAnsi="Aptos"/>
          <w:color w:val="475569"/>
          <w:sz w:val="19"/>
        </w:rPr>
        <w:t>Key fields you may see include:</w:t>
      </w:r>
    </w:p>
    <w:p>
      <w:pPr>
        <w:pStyle w:val="ListBullet"/>
        <w:spacing w:before="0" w:after="50" w:line="259" w:lineRule="auto"/>
        <w:ind w:left="346" w:hanging="173"/>
      </w:pPr>
      <w:r>
        <w:rPr>
          <w:rFonts w:ascii="Aptos" w:hAnsi="Aptos"/>
          <w:color w:val="475569"/>
          <w:sz w:val="18"/>
        </w:rPr>
        <w:t>Action ID/reference</w:t>
      </w:r>
    </w:p>
    <w:p>
      <w:pPr>
        <w:pStyle w:val="ListBullet"/>
        <w:spacing w:before="0" w:after="50" w:line="259" w:lineRule="auto"/>
        <w:ind w:left="346" w:hanging="173"/>
      </w:pPr>
      <w:r>
        <w:rPr>
          <w:rFonts w:ascii="Aptos" w:hAnsi="Aptos"/>
          <w:color w:val="475569"/>
          <w:sz w:val="18"/>
        </w:rPr>
        <w:t>Action/description</w:t>
      </w:r>
    </w:p>
    <w:p>
      <w:pPr>
        <w:pStyle w:val="ListBullet"/>
        <w:spacing w:before="0" w:after="50" w:line="259" w:lineRule="auto"/>
        <w:ind w:left="346" w:hanging="173"/>
      </w:pPr>
      <w:r>
        <w:rPr>
          <w:rFonts w:ascii="Aptos" w:hAnsi="Aptos"/>
          <w:color w:val="475569"/>
          <w:sz w:val="18"/>
        </w:rPr>
        <w:t>Owner</w:t>
      </w:r>
    </w:p>
    <w:p>
      <w:pPr>
        <w:pStyle w:val="ListBullet"/>
        <w:spacing w:before="0" w:after="50" w:line="259" w:lineRule="auto"/>
        <w:ind w:left="346" w:hanging="173"/>
      </w:pPr>
      <w:r>
        <w:rPr>
          <w:rFonts w:ascii="Aptos" w:hAnsi="Aptos"/>
          <w:color w:val="475569"/>
          <w:sz w:val="18"/>
        </w:rPr>
        <w:t>Due Date</w:t>
      </w:r>
    </w:p>
    <w:p>
      <w:pPr>
        <w:pStyle w:val="ListBullet"/>
        <w:spacing w:before="0" w:after="50" w:line="259" w:lineRule="auto"/>
        <w:ind w:left="346" w:hanging="173"/>
      </w:pPr>
      <w:r>
        <w:rPr>
          <w:rFonts w:ascii="Aptos" w:hAnsi="Aptos"/>
          <w:color w:val="475569"/>
          <w:sz w:val="18"/>
        </w:rPr>
        <w:t>Status</w:t>
      </w:r>
    </w:p>
    <w:p>
      <w:pPr>
        <w:pStyle w:val="ListBullet"/>
        <w:spacing w:before="0" w:after="50" w:line="259" w:lineRule="auto"/>
        <w:ind w:left="346" w:hanging="173"/>
      </w:pPr>
      <w:r>
        <w:rPr>
          <w:rFonts w:ascii="Aptos" w:hAnsi="Aptos"/>
          <w:color w:val="475569"/>
          <w:sz w:val="18"/>
        </w:rPr>
        <w:t>Related meeting</w:t>
      </w:r>
    </w:p>
    <w:p>
      <w:pPr>
        <w:pStyle w:val="ListBullet"/>
        <w:spacing w:before="0" w:after="50" w:line="259" w:lineRule="auto"/>
        <w:ind w:left="346" w:hanging="173"/>
      </w:pPr>
      <w:r>
        <w:rPr>
          <w:rFonts w:ascii="Aptos" w:hAnsi="Aptos"/>
          <w:color w:val="475569"/>
          <w:sz w:val="18"/>
        </w:rPr>
        <w:t>Related activity where applicable</w:t>
      </w:r>
    </w:p>
    <w:p>
      <w:pPr>
        <w:pStyle w:val="ListBullet"/>
        <w:spacing w:before="0" w:after="50" w:line="259" w:lineRule="auto"/>
        <w:ind w:left="346" w:hanging="173"/>
      </w:pPr>
      <w:r>
        <w:rPr>
          <w:rFonts w:ascii="Aptos" w:hAnsi="Aptos"/>
          <w:color w:val="475569"/>
          <w:sz w:val="18"/>
        </w:rPr>
        <w:t>Completion/close-out notes</w:t>
      </w:r>
    </w:p>
    <w:p>
      <w:pPr>
        <w:spacing w:before="0" w:after="100" w:line="274" w:lineRule="auto"/>
      </w:pPr>
      <w:r>
        <w:rPr>
          <w:rFonts w:ascii="Aptos" w:hAnsi="Aptos"/>
          <w:color w:val="475569"/>
          <w:sz w:val="19"/>
        </w:rPr>
        <w:t>Overdue actions are a management-attention signal. Update the action status as soon as work is completed, deferred or cancelled; do not leave old actions appearing overdue when a formal decision has changed the requirement.</w:t>
      </w:r>
    </w:p>
    <w:p>
      <w:r>
        <w:br w:type="page"/>
      </w:r>
    </w:p>
    <w:p>
      <w:pPr>
        <w:pStyle w:val="Heading1"/>
        <w:keepNext/>
        <w:spacing w:before="0" w:after="160"/>
      </w:pPr>
      <w:r>
        <w:rPr>
          <w:rFonts w:ascii="Aptos" w:hAnsi="Aptos"/>
          <w:b/>
          <w:color w:val="2563EB"/>
          <w:sz w:val="40"/>
        </w:rPr>
        <w:t xml:space="preserve">23  </w:t>
      </w:r>
      <w:r>
        <w:rPr>
          <w:rFonts w:ascii="Aptos" w:hAnsi="Aptos"/>
          <w:b/>
          <w:color w:val="0F172A"/>
          <w:sz w:val="40"/>
        </w:rPr>
        <w:t>Correspondence</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Maintain a searchable register of formal incoming and outgoing project communication.</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 managers, administrators, document-control users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Register direction, parties, subject, date, category, status and references.</w:t>
            </w:r>
          </w:p>
        </w:tc>
      </w:tr>
    </w:tbl>
    <w:p>
      <w:pPr>
        <w:spacing w:after="0"/>
      </w:pPr>
    </w:p>
    <w:p>
      <w:pPr>
        <w:spacing w:before="0" w:after="100" w:line="274" w:lineRule="auto"/>
      </w:pPr>
      <w:r>
        <w:rPr>
          <w:rFonts w:ascii="Aptos" w:hAnsi="Aptos"/>
          <w:color w:val="475569"/>
          <w:sz w:val="19"/>
        </w:rPr>
        <w:t>Key fields you may see include:</w:t>
      </w:r>
    </w:p>
    <w:p>
      <w:pPr>
        <w:pStyle w:val="ListBullet"/>
        <w:spacing w:before="0" w:after="50" w:line="259" w:lineRule="auto"/>
        <w:ind w:left="346" w:hanging="173"/>
      </w:pPr>
      <w:r>
        <w:rPr>
          <w:rFonts w:ascii="Aptos" w:hAnsi="Aptos"/>
          <w:color w:val="475569"/>
          <w:sz w:val="18"/>
        </w:rPr>
        <w:t>Reference</w:t>
      </w:r>
    </w:p>
    <w:p>
      <w:pPr>
        <w:pStyle w:val="ListBullet"/>
        <w:spacing w:before="0" w:after="50" w:line="259" w:lineRule="auto"/>
        <w:ind w:left="346" w:hanging="173"/>
      </w:pPr>
      <w:r>
        <w:rPr>
          <w:rFonts w:ascii="Aptos" w:hAnsi="Aptos"/>
          <w:color w:val="475569"/>
          <w:sz w:val="18"/>
        </w:rPr>
        <w:t>Direction (Incoming / Outgoing)</w:t>
      </w:r>
    </w:p>
    <w:p>
      <w:pPr>
        <w:pStyle w:val="ListBullet"/>
        <w:spacing w:before="0" w:after="50" w:line="259" w:lineRule="auto"/>
        <w:ind w:left="346" w:hanging="173"/>
      </w:pPr>
      <w:r>
        <w:rPr>
          <w:rFonts w:ascii="Aptos" w:hAnsi="Aptos"/>
          <w:color w:val="475569"/>
          <w:sz w:val="18"/>
        </w:rPr>
        <w:t>Category</w:t>
      </w:r>
    </w:p>
    <w:p>
      <w:pPr>
        <w:pStyle w:val="ListBullet"/>
        <w:spacing w:before="0" w:after="50" w:line="259" w:lineRule="auto"/>
        <w:ind w:left="346" w:hanging="173"/>
      </w:pPr>
      <w:r>
        <w:rPr>
          <w:rFonts w:ascii="Aptos" w:hAnsi="Aptos"/>
          <w:color w:val="475569"/>
          <w:sz w:val="18"/>
        </w:rPr>
        <w:t>Subject</w:t>
      </w:r>
    </w:p>
    <w:p>
      <w:pPr>
        <w:pStyle w:val="ListBullet"/>
        <w:spacing w:before="0" w:after="50" w:line="259" w:lineRule="auto"/>
        <w:ind w:left="346" w:hanging="173"/>
      </w:pPr>
      <w:r>
        <w:rPr>
          <w:rFonts w:ascii="Aptos" w:hAnsi="Aptos"/>
          <w:color w:val="475569"/>
          <w:sz w:val="18"/>
        </w:rPr>
        <w:t>From</w:t>
      </w:r>
    </w:p>
    <w:p>
      <w:pPr>
        <w:pStyle w:val="ListBullet"/>
        <w:spacing w:before="0" w:after="50" w:line="259" w:lineRule="auto"/>
        <w:ind w:left="346" w:hanging="173"/>
      </w:pPr>
      <w:r>
        <w:rPr>
          <w:rFonts w:ascii="Aptos" w:hAnsi="Aptos"/>
          <w:color w:val="475569"/>
          <w:sz w:val="18"/>
        </w:rPr>
        <w:t>To</w:t>
      </w:r>
    </w:p>
    <w:p>
      <w:pPr>
        <w:pStyle w:val="ListBullet"/>
        <w:spacing w:before="0" w:after="50" w:line="259" w:lineRule="auto"/>
        <w:ind w:left="346" w:hanging="173"/>
      </w:pPr>
      <w:r>
        <w:rPr>
          <w:rFonts w:ascii="Aptos" w:hAnsi="Aptos"/>
          <w:color w:val="475569"/>
          <w:sz w:val="18"/>
        </w:rPr>
        <w:t>Date</w:t>
      </w:r>
    </w:p>
    <w:p>
      <w:pPr>
        <w:pStyle w:val="ListBullet"/>
        <w:spacing w:before="0" w:after="50" w:line="259" w:lineRule="auto"/>
        <w:ind w:left="346" w:hanging="173"/>
      </w:pPr>
      <w:r>
        <w:rPr>
          <w:rFonts w:ascii="Aptos" w:hAnsi="Aptos"/>
          <w:color w:val="475569"/>
          <w:sz w:val="18"/>
        </w:rPr>
        <w:t>Status / response position where shown</w:t>
      </w:r>
    </w:p>
    <w:p>
      <w:pPr>
        <w:pStyle w:val="ListBullet"/>
        <w:spacing w:before="0" w:after="50" w:line="259" w:lineRule="auto"/>
        <w:ind w:left="346" w:hanging="173"/>
      </w:pPr>
      <w:r>
        <w:rPr>
          <w:rFonts w:ascii="Aptos" w:hAnsi="Aptos"/>
          <w:color w:val="475569"/>
          <w:sz w:val="18"/>
        </w:rPr>
        <w:t>Related project control reference</w:t>
      </w:r>
    </w:p>
    <w:p>
      <w:pPr>
        <w:pStyle w:val="ListBullet"/>
        <w:spacing w:before="0" w:after="50" w:line="259" w:lineRule="auto"/>
        <w:ind w:left="346" w:hanging="173"/>
      </w:pPr>
      <w:r>
        <w:rPr>
          <w:rFonts w:ascii="Aptos" w:hAnsi="Aptos"/>
          <w:color w:val="475569"/>
          <w:sz w:val="18"/>
        </w:rPr>
        <w:t>Notes / attachment information where available</w:t>
      </w:r>
    </w:p>
    <w:p>
      <w:pPr>
        <w:spacing w:before="0" w:after="100" w:line="274" w:lineRule="auto"/>
      </w:pPr>
      <w:r>
        <w:rPr>
          <w:rFonts w:ascii="Aptos" w:hAnsi="Aptos"/>
          <w:color w:val="475569"/>
          <w:sz w:val="19"/>
        </w:rPr>
        <w:t>Use Correspondence for formal communication records that need traceability. Keep the subject descriptive and the parties accurate so global search and reports can retrieve the record later.</w:t>
      </w:r>
    </w:p>
    <w:p>
      <w:r>
        <w:br w:type="page"/>
      </w:r>
    </w:p>
    <w:p>
      <w:pPr>
        <w:pStyle w:val="Heading1"/>
        <w:keepNext/>
        <w:spacing w:before="0" w:after="160"/>
      </w:pPr>
      <w:r>
        <w:rPr>
          <w:rFonts w:ascii="Aptos" w:hAnsi="Aptos"/>
          <w:b/>
          <w:color w:val="2563EB"/>
          <w:sz w:val="40"/>
        </w:rPr>
        <w:t xml:space="preserve">24  </w:t>
      </w:r>
      <w:r>
        <w:rPr>
          <w:rFonts w:ascii="Aptos" w:hAnsi="Aptos"/>
          <w:b/>
          <w:color w:val="0F172A"/>
          <w:sz w:val="40"/>
        </w:rPr>
        <w:t>Site Diary</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Create a daily factual site record with progress, conditions and evidence.</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Site engineers, project managers, site supervisors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Create/edit daily reports, record conditions/observations and attach photos.</w:t>
            </w:r>
          </w:p>
        </w:tc>
      </w:tr>
    </w:tbl>
    <w:p>
      <w:pPr>
        <w:spacing w:after="0"/>
      </w:pPr>
    </w:p>
    <w:p>
      <w:pPr>
        <w:spacing w:before="0" w:after="100" w:line="274" w:lineRule="auto"/>
      </w:pPr>
      <w:r>
        <w:rPr>
          <w:rFonts w:ascii="Aptos" w:hAnsi="Aptos"/>
          <w:color w:val="475569"/>
          <w:sz w:val="19"/>
        </w:rPr>
        <w:t>Key fields you may see include:</w:t>
      </w:r>
    </w:p>
    <w:p>
      <w:pPr>
        <w:pStyle w:val="ListBullet"/>
        <w:spacing w:before="0" w:after="50" w:line="259" w:lineRule="auto"/>
        <w:ind w:left="346" w:hanging="173"/>
      </w:pPr>
      <w:r>
        <w:rPr>
          <w:rFonts w:ascii="Aptos" w:hAnsi="Aptos"/>
          <w:color w:val="475569"/>
          <w:sz w:val="18"/>
        </w:rPr>
        <w:t>Report Date</w:t>
      </w:r>
    </w:p>
    <w:p>
      <w:pPr>
        <w:pStyle w:val="ListBullet"/>
        <w:spacing w:before="0" w:after="50" w:line="259" w:lineRule="auto"/>
        <w:ind w:left="346" w:hanging="173"/>
      </w:pPr>
      <w:r>
        <w:rPr>
          <w:rFonts w:ascii="Aptos" w:hAnsi="Aptos"/>
          <w:color w:val="475569"/>
          <w:sz w:val="18"/>
        </w:rPr>
        <w:t>Shift</w:t>
      </w:r>
    </w:p>
    <w:p>
      <w:pPr>
        <w:pStyle w:val="ListBullet"/>
        <w:spacing w:before="0" w:after="50" w:line="259" w:lineRule="auto"/>
        <w:ind w:left="346" w:hanging="173"/>
      </w:pPr>
      <w:r>
        <w:rPr>
          <w:rFonts w:ascii="Aptos" w:hAnsi="Aptos"/>
          <w:color w:val="475569"/>
          <w:sz w:val="18"/>
        </w:rPr>
        <w:t>Weather</w:t>
      </w:r>
    </w:p>
    <w:p>
      <w:pPr>
        <w:pStyle w:val="ListBullet"/>
        <w:spacing w:before="0" w:after="50" w:line="259" w:lineRule="auto"/>
        <w:ind w:left="346" w:hanging="173"/>
      </w:pPr>
      <w:r>
        <w:rPr>
          <w:rFonts w:ascii="Aptos" w:hAnsi="Aptos"/>
          <w:color w:val="475569"/>
          <w:sz w:val="18"/>
        </w:rPr>
        <w:t>Site Conditions</w:t>
      </w:r>
    </w:p>
    <w:p>
      <w:pPr>
        <w:pStyle w:val="ListBullet"/>
        <w:spacing w:before="0" w:after="50" w:line="259" w:lineRule="auto"/>
        <w:ind w:left="346" w:hanging="173"/>
      </w:pPr>
      <w:r>
        <w:rPr>
          <w:rFonts w:ascii="Aptos" w:hAnsi="Aptos"/>
          <w:color w:val="475569"/>
          <w:sz w:val="18"/>
        </w:rPr>
        <w:t>Prepared By</w:t>
      </w:r>
    </w:p>
    <w:p>
      <w:pPr>
        <w:pStyle w:val="ListBullet"/>
        <w:spacing w:before="0" w:after="50" w:line="259" w:lineRule="auto"/>
        <w:ind w:left="346" w:hanging="173"/>
      </w:pPr>
      <w:r>
        <w:rPr>
          <w:rFonts w:ascii="Aptos" w:hAnsi="Aptos"/>
          <w:color w:val="475569"/>
          <w:sz w:val="18"/>
        </w:rPr>
        <w:t>Daily progress/observations</w:t>
      </w:r>
    </w:p>
    <w:p>
      <w:pPr>
        <w:pStyle w:val="ListBullet"/>
        <w:spacing w:before="0" w:after="50" w:line="259" w:lineRule="auto"/>
        <w:ind w:left="346" w:hanging="173"/>
      </w:pPr>
      <w:r>
        <w:rPr>
          <w:rFonts w:ascii="Aptos" w:hAnsi="Aptos"/>
          <w:color w:val="475569"/>
          <w:sz w:val="18"/>
        </w:rPr>
        <w:t>Labour, plant/equipment or productivity information where presented</w:t>
      </w:r>
    </w:p>
    <w:p>
      <w:pPr>
        <w:pStyle w:val="ListBullet"/>
        <w:spacing w:before="0" w:after="50" w:line="259" w:lineRule="auto"/>
        <w:ind w:left="346" w:hanging="173"/>
      </w:pPr>
      <w:r>
        <w:rPr>
          <w:rFonts w:ascii="Aptos" w:hAnsi="Aptos"/>
          <w:color w:val="475569"/>
          <w:sz w:val="18"/>
        </w:rPr>
        <w:t>Delays/constraints/events</w:t>
      </w:r>
    </w:p>
    <w:p>
      <w:pPr>
        <w:pStyle w:val="ListBullet"/>
        <w:spacing w:before="0" w:after="50" w:line="259" w:lineRule="auto"/>
        <w:ind w:left="346" w:hanging="173"/>
      </w:pPr>
      <w:r>
        <w:rPr>
          <w:rFonts w:ascii="Aptos" w:hAnsi="Aptos"/>
          <w:color w:val="475569"/>
          <w:sz w:val="18"/>
        </w:rPr>
        <w:t>Visitors/instructions/safety or quality observations where presented</w:t>
      </w:r>
    </w:p>
    <w:p>
      <w:pPr>
        <w:pStyle w:val="ListBullet"/>
        <w:spacing w:before="0" w:after="50" w:line="259" w:lineRule="auto"/>
        <w:ind w:left="346" w:hanging="173"/>
      </w:pPr>
      <w:r>
        <w:rPr>
          <w:rFonts w:ascii="Aptos" w:hAnsi="Aptos"/>
          <w:color w:val="475569"/>
          <w:sz w:val="18"/>
        </w:rPr>
        <w:t>Site photographs/evidence</w:t>
      </w:r>
    </w:p>
    <w:p>
      <w:pPr>
        <w:spacing w:before="0" w:after="100" w:line="274" w:lineRule="auto"/>
      </w:pPr>
      <w:r>
        <w:rPr>
          <w:rFonts w:ascii="Aptos" w:hAnsi="Aptos"/>
          <w:color w:val="475569"/>
          <w:sz w:val="19"/>
        </w:rPr>
        <w:t>A Site Diary entry should be factual, dated and specific. Record what happened, where, who was involved and what effect it had. Photographs should support the narrative rather than replace it.</w:t>
      </w:r>
    </w:p>
    <w:p>
      <w:pPr>
        <w:pStyle w:val="Heading2"/>
        <w:keepNext/>
        <w:spacing w:before="160" w:after="100"/>
      </w:pPr>
      <w:r>
        <w:rPr>
          <w:rFonts w:ascii="Aptos" w:hAnsi="Aptos"/>
          <w:b/>
          <w:color w:val="0F172A"/>
          <w:sz w:val="26"/>
        </w:rPr>
        <w:t>Photos</w:t>
      </w:r>
    </w:p>
    <w:p>
      <w:pPr>
        <w:spacing w:before="0" w:after="100" w:line="274" w:lineRule="auto"/>
      </w:pPr>
      <w:r>
        <w:rPr>
          <w:rFonts w:ascii="Aptos" w:hAnsi="Aptos"/>
          <w:color w:val="475569"/>
          <w:sz w:val="19"/>
        </w:rPr>
        <w:t>Use the Site Diary photo upload function to attach visual evidence to the relevant daily report. After saving, refresh the entry if necessary and confirm the images remain associated with the report.</w:t>
      </w:r>
    </w:p>
    <w:tbl>
      <w:tblPr>
        <w:tblW w:type="auto" w:w="0"/>
        <w:jc w:val="center"/>
        <w:tblLayout w:type="fixed"/>
        <w:tblLook w:firstColumn="1" w:firstRow="1" w:lastColumn="0" w:lastRow="0" w:noHBand="0" w:noVBand="1" w:val="04A0"/>
      </w:tblPr>
      <w:tblGrid>
        <w:gridCol w:w="9864"/>
      </w:tblGrid>
      <w:tr>
        <w:tc>
          <w:tcPr>
            <w:tcW w:type="dxa" w:w="10166"/>
            <w:shd w:fill="ECFDF5"/>
            <w:tcBorders>
              <w:top w:val="nil"/>
              <w:left w:val="single" w:sz="22" w:color="047857"/>
              <w:bottom w:val="nil"/>
              <w:right w:val="nil"/>
            </w:tcBorders>
          </w:tcPr>
          <w:p>
            <w:pPr>
              <w:spacing w:before="0" w:after="40" w:line="269" w:lineRule="auto"/>
            </w:pPr>
            <w:r>
              <w:rPr>
                <w:rFonts w:ascii="Aptos" w:hAnsi="Aptos"/>
                <w:b/>
                <w:color w:val="047857"/>
                <w:sz w:val="17"/>
              </w:rPr>
              <w:t>REPORTING VALUE</w:t>
            </w:r>
          </w:p>
          <w:p>
            <w:pPr>
              <w:spacing w:before="0" w:after="0" w:line="264" w:lineRule="auto"/>
            </w:pPr>
            <w:r>
              <w:rPr>
                <w:rFonts w:ascii="Aptos" w:hAnsi="Aptos"/>
                <w:color w:val="475569"/>
                <w:sz w:val="18"/>
              </w:rPr>
              <w:t>Daily Site Report is one of the Project Report types. Good diary discipline therefore reduces the effort required to prepare reliable progress reporting.</w:t>
            </w:r>
          </w:p>
        </w:tc>
      </w:tr>
    </w:tbl>
    <w:p>
      <w:pPr>
        <w:spacing w:after="0"/>
      </w:pPr>
    </w:p>
    <w:p>
      <w:r>
        <w:br w:type="page"/>
      </w:r>
    </w:p>
    <w:p>
      <w:pPr>
        <w:pStyle w:val="Heading1"/>
        <w:keepNext/>
        <w:spacing w:before="0" w:after="160"/>
      </w:pPr>
      <w:r>
        <w:rPr>
          <w:rFonts w:ascii="Aptos" w:hAnsi="Aptos"/>
          <w:b/>
          <w:color w:val="2563EB"/>
          <w:sz w:val="40"/>
        </w:rPr>
        <w:t xml:space="preserve">25  </w:t>
      </w:r>
      <w:r>
        <w:rPr>
          <w:rFonts w:ascii="Aptos" w:hAnsi="Aptos"/>
          <w:b/>
          <w:color w:val="0F172A"/>
          <w:sz w:val="40"/>
        </w:rPr>
        <w:t>QA/QC workspace</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r>
              <w:t>Provide a dedicated quality-management workspace for activity acceptance, inspections, non-conformance, snag close-out, planned inspection/test control, repeatable checklists and traceable quality records.</w:t>
            </w:r>
          </w:p>
        </w:tc>
        <w:tc>
          <w:tcPr>
            <w:tcW w:type="dxa" w:w="2232"/>
            <w:shd w:fill="FFFFFF"/>
            <w:tcBorders>
              <w:top w:val="single" w:sz="3" w:color="E2E8F0"/>
              <w:left w:val="single" w:sz="3" w:color="E2E8F0"/>
              <w:bottom w:val="single" w:sz="3" w:color="E2E8F0"/>
              <w:right w:val="single" w:sz="3" w:color="E2E8F0"/>
            </w:tcBorders>
            <w:vAlign w:val="center"/>
          </w:tcPr>
          <w:p>
            <w:r>
              <w:t>QA/QC Officers, Admins, project managers; read access by assigned users</w:t>
            </w:r>
          </w:p>
        </w:tc>
        <w:tc>
          <w:tcPr>
            <w:tcW w:type="dxa" w:w="4248"/>
            <w:shd w:fill="FFFFFF"/>
            <w:tcBorders>
              <w:top w:val="single" w:sz="3" w:color="E2E8F0"/>
              <w:left w:val="single" w:sz="3" w:color="E2E8F0"/>
              <w:bottom w:val="single" w:sz="3" w:color="E2E8F0"/>
              <w:right w:val="single" w:sz="3" w:color="E2E8F0"/>
            </w:tcBorders>
            <w:vAlign w:val="center"/>
          </w:tcPr>
          <w:p>
            <w:r>
              <w:t>Review quality position, maintain quality registers, define ITP control points, complete checklists and preserve linked quality evidence.</w:t>
            </w:r>
          </w:p>
        </w:tc>
      </w:tr>
    </w:tbl>
    <w:p>
      <w:pPr>
        <w:spacing w:after="0"/>
      </w:pPr>
    </w:p>
    <w:p>
      <w:pPr>
        <w:pStyle w:val="Heading2"/>
        <w:keepNext/>
        <w:spacing w:before="160" w:after="100"/>
      </w:pPr>
      <w:r>
        <w:rPr>
          <w:rFonts w:ascii="Aptos" w:hAnsi="Aptos"/>
          <w:b/>
          <w:color w:val="0F172A"/>
          <w:sz w:val="26"/>
        </w:rPr>
        <w:t>QA/QC Overview</w:t>
      </w:r>
    </w:p>
    <w:p>
      <w:pPr>
        <w:pStyle w:val="ListBullet"/>
        <w:spacing w:before="0" w:after="50" w:line="259" w:lineRule="auto"/>
        <w:ind w:left="346" w:hanging="173"/>
      </w:pPr>
      <w:r>
        <w:rPr>
          <w:rFonts w:ascii="Aptos" w:hAnsi="Aptos"/>
          <w:color w:val="475569"/>
          <w:sz w:val="18"/>
        </w:rPr>
        <w:t>Activity Reviews Pending</w:t>
      </w:r>
    </w:p>
    <w:p>
      <w:pPr>
        <w:pStyle w:val="ListBullet"/>
        <w:spacing w:before="0" w:after="50" w:line="259" w:lineRule="auto"/>
        <w:ind w:left="346" w:hanging="173"/>
      </w:pPr>
      <w:r>
        <w:rPr>
          <w:rFonts w:ascii="Aptos" w:hAnsi="Aptos"/>
          <w:color w:val="475569"/>
          <w:sz w:val="18"/>
        </w:rPr>
        <w:t>Open Inspections</w:t>
      </w:r>
    </w:p>
    <w:p>
      <w:pPr>
        <w:pStyle w:val="ListBullet"/>
        <w:spacing w:before="0" w:after="50" w:line="259" w:lineRule="auto"/>
        <w:ind w:left="346" w:hanging="173"/>
      </w:pPr>
      <w:r>
        <w:rPr>
          <w:rFonts w:ascii="Aptos" w:hAnsi="Aptos"/>
          <w:color w:val="475569"/>
          <w:sz w:val="18"/>
        </w:rPr>
        <w:t>Open NCRs</w:t>
      </w:r>
    </w:p>
    <w:p>
      <w:pPr>
        <w:pStyle w:val="ListBullet"/>
        <w:spacing w:before="0" w:after="50" w:line="259" w:lineRule="auto"/>
        <w:ind w:left="346" w:hanging="173"/>
      </w:pPr>
      <w:r>
        <w:rPr>
          <w:rFonts w:ascii="Aptos" w:hAnsi="Aptos"/>
          <w:color w:val="475569"/>
          <w:sz w:val="18"/>
        </w:rPr>
        <w:t>Open Snags</w:t>
      </w:r>
    </w:p>
    <w:p>
      <w:pPr>
        <w:pStyle w:val="ListBullet"/>
      </w:pPr>
      <w:r>
        <w:t>Active ITPs</w:t>
      </w:r>
    </w:p>
    <w:p>
      <w:pPr>
        <w:pStyle w:val="ListBullet"/>
      </w:pPr>
      <w:r>
        <w:t>Active / completed Quality Checklists</w:t>
      </w:r>
    </w:p>
    <w:p>
      <w:pPr>
        <w:pStyle w:val="ListBullet"/>
      </w:pPr>
      <w:r>
        <w:t>Quality Records filed / registered</w:t>
      </w:r>
    </w:p>
    <w:p>
      <w:pPr>
        <w:pStyle w:val="ListBullet"/>
        <w:spacing w:before="0" w:after="50" w:line="259" w:lineRule="auto"/>
        <w:ind w:left="346" w:hanging="173"/>
      </w:pPr>
      <w:r>
        <w:rPr>
          <w:rFonts w:ascii="Aptos" w:hAnsi="Aptos"/>
          <w:color w:val="475569"/>
          <w:sz w:val="18"/>
        </w:rPr>
        <w:t>Inspection Pass Rate</w:t>
      </w:r>
    </w:p>
    <w:p>
      <w:pPr>
        <w:pStyle w:val="ListBullet"/>
        <w:spacing w:before="0" w:after="50" w:line="259" w:lineRule="auto"/>
        <w:ind w:left="346" w:hanging="173"/>
      </w:pPr>
      <w:r>
        <w:rPr>
          <w:rFonts w:ascii="Aptos" w:hAnsi="Aptos"/>
          <w:color w:val="475569"/>
          <w:sz w:val="18"/>
        </w:rPr>
        <w:t>Quality Attention items</w:t>
      </w:r>
    </w:p>
    <w:p>
      <w:pPr>
        <w:pStyle w:val="ListBullet"/>
        <w:spacing w:before="0" w:after="50" w:line="259" w:lineRule="auto"/>
        <w:ind w:left="346" w:hanging="173"/>
      </w:pPr>
      <w:r>
        <w:rPr>
          <w:rFonts w:ascii="Aptos" w:hAnsi="Aptos"/>
          <w:color w:val="475569"/>
          <w:sz w:val="18"/>
        </w:rPr>
        <w:t>Open quality workload and close-out position</w:t>
      </w:r>
    </w:p>
    <w:p>
      <w:pPr>
        <w:pStyle w:val="Heading2"/>
        <w:keepNext/>
        <w:spacing w:before="160" w:after="100"/>
      </w:pPr>
      <w:r>
        <w:rPr>
          <w:rFonts w:ascii="Aptos" w:hAnsi="Aptos"/>
          <w:b/>
          <w:color w:val="0F172A"/>
          <w:sz w:val="26"/>
        </w:rPr>
        <w:t>Activity Reviews</w:t>
      </w:r>
    </w:p>
    <w:p>
      <w:pPr>
        <w:spacing w:before="0" w:after="100" w:line="274" w:lineRule="auto"/>
      </w:pPr>
      <w:r>
        <w:rPr>
          <w:rFonts w:ascii="Aptos" w:hAnsi="Aptos"/>
          <w:color w:val="475569"/>
          <w:sz w:val="19"/>
        </w:rPr>
        <w:t>This view consolidates the activity QA/QC gate described in Chapter 11. Search/filter activities by quality status, review pending 100% activities, view approved records and route rejected activities into correction/resubmission.</w:t>
      </w:r>
    </w:p>
    <w:p>
      <w:pPr>
        <w:pStyle w:val="Heading2"/>
        <w:keepNext/>
        <w:spacing w:before="160" w:after="100"/>
      </w:pPr>
      <w:r>
        <w:rPr>
          <w:rFonts w:ascii="Aptos" w:hAnsi="Aptos"/>
          <w:b/>
          <w:color w:val="0F172A"/>
          <w:sz w:val="26"/>
        </w:rPr>
        <w:t>Inspections</w:t>
      </w:r>
    </w:p>
    <w:p>
      <w:pPr>
        <w:spacing w:before="0" w:after="100" w:line="274" w:lineRule="auto"/>
      </w:pPr>
      <w:r>
        <w:rPr>
          <w:rFonts w:ascii="Aptos" w:hAnsi="Aptos"/>
          <w:color w:val="475569"/>
          <w:sz w:val="19"/>
        </w:rPr>
        <w:t>Key fields you may see include:</w:t>
      </w:r>
    </w:p>
    <w:p>
      <w:pPr>
        <w:pStyle w:val="ListBullet"/>
        <w:spacing w:before="0" w:after="50" w:line="259" w:lineRule="auto"/>
        <w:ind w:left="346" w:hanging="173"/>
      </w:pPr>
      <w:r>
        <w:rPr>
          <w:rFonts w:ascii="Aptos" w:hAnsi="Aptos"/>
          <w:color w:val="475569"/>
          <w:sz w:val="18"/>
        </w:rPr>
        <w:t>Reference</w:t>
      </w:r>
    </w:p>
    <w:p>
      <w:pPr>
        <w:pStyle w:val="ListBullet"/>
        <w:spacing w:before="0" w:after="50" w:line="259" w:lineRule="auto"/>
        <w:ind w:left="346" w:hanging="173"/>
      </w:pPr>
      <w:r>
        <w:rPr>
          <w:rFonts w:ascii="Aptos" w:hAnsi="Aptos"/>
          <w:color w:val="475569"/>
          <w:sz w:val="18"/>
        </w:rPr>
        <w:t>Related Activity</w:t>
      </w:r>
    </w:p>
    <w:p>
      <w:pPr>
        <w:pStyle w:val="ListBullet"/>
        <w:spacing w:before="0" w:after="50" w:line="259" w:lineRule="auto"/>
        <w:ind w:left="346" w:hanging="173"/>
      </w:pPr>
      <w:r>
        <w:rPr>
          <w:rFonts w:ascii="Aptos" w:hAnsi="Aptos"/>
          <w:color w:val="475569"/>
          <w:sz w:val="18"/>
        </w:rPr>
        <w:t>Inspection Type</w:t>
      </w:r>
    </w:p>
    <w:p>
      <w:pPr>
        <w:pStyle w:val="ListBullet"/>
        <w:spacing w:before="0" w:after="50" w:line="259" w:lineRule="auto"/>
        <w:ind w:left="346" w:hanging="173"/>
      </w:pPr>
      <w:r>
        <w:rPr>
          <w:rFonts w:ascii="Aptos" w:hAnsi="Aptos"/>
          <w:color w:val="475569"/>
          <w:sz w:val="18"/>
        </w:rPr>
        <w:t>Work Package</w:t>
      </w:r>
    </w:p>
    <w:p>
      <w:pPr>
        <w:pStyle w:val="ListBullet"/>
        <w:spacing w:before="0" w:after="50" w:line="259" w:lineRule="auto"/>
        <w:ind w:left="346" w:hanging="173"/>
      </w:pPr>
      <w:r>
        <w:rPr>
          <w:rFonts w:ascii="Aptos" w:hAnsi="Aptos"/>
          <w:color w:val="475569"/>
          <w:sz w:val="18"/>
        </w:rPr>
        <w:t>Location</w:t>
      </w:r>
    </w:p>
    <w:p>
      <w:pPr>
        <w:pStyle w:val="ListBullet"/>
        <w:spacing w:before="0" w:after="50" w:line="259" w:lineRule="auto"/>
        <w:ind w:left="346" w:hanging="173"/>
      </w:pPr>
      <w:r>
        <w:rPr>
          <w:rFonts w:ascii="Aptos" w:hAnsi="Aptos"/>
          <w:color w:val="475569"/>
          <w:sz w:val="18"/>
        </w:rPr>
        <w:t>Discipline</w:t>
      </w:r>
    </w:p>
    <w:p>
      <w:pPr>
        <w:pStyle w:val="ListBullet"/>
        <w:spacing w:before="0" w:after="50" w:line="259" w:lineRule="auto"/>
        <w:ind w:left="346" w:hanging="173"/>
      </w:pPr>
      <w:r>
        <w:rPr>
          <w:rFonts w:ascii="Aptos" w:hAnsi="Aptos"/>
          <w:color w:val="475569"/>
          <w:sz w:val="18"/>
        </w:rPr>
        <w:t>Requested By</w:t>
      </w:r>
    </w:p>
    <w:p>
      <w:pPr>
        <w:pStyle w:val="ListBullet"/>
        <w:spacing w:before="0" w:after="50" w:line="259" w:lineRule="auto"/>
        <w:ind w:left="346" w:hanging="173"/>
      </w:pPr>
      <w:r>
        <w:rPr>
          <w:rFonts w:ascii="Aptos" w:hAnsi="Aptos"/>
          <w:color w:val="475569"/>
          <w:sz w:val="18"/>
        </w:rPr>
        <w:t>Inspector</w:t>
      </w:r>
    </w:p>
    <w:p>
      <w:pPr>
        <w:pStyle w:val="ListBullet"/>
        <w:spacing w:before="0" w:after="50" w:line="259" w:lineRule="auto"/>
        <w:ind w:left="346" w:hanging="173"/>
      </w:pPr>
      <w:r>
        <w:rPr>
          <w:rFonts w:ascii="Aptos" w:hAnsi="Aptos"/>
          <w:color w:val="475569"/>
          <w:sz w:val="18"/>
        </w:rPr>
        <w:t>Request Date</w:t>
      </w:r>
    </w:p>
    <w:p>
      <w:pPr>
        <w:pStyle w:val="ListBullet"/>
        <w:spacing w:before="0" w:after="50" w:line="259" w:lineRule="auto"/>
        <w:ind w:left="346" w:hanging="173"/>
      </w:pPr>
      <w:r>
        <w:rPr>
          <w:rFonts w:ascii="Aptos" w:hAnsi="Aptos"/>
          <w:color w:val="475569"/>
          <w:sz w:val="18"/>
        </w:rPr>
        <w:t>Inspection Date</w:t>
      </w:r>
    </w:p>
    <w:p>
      <w:pPr>
        <w:pStyle w:val="ListBullet"/>
        <w:spacing w:before="0" w:after="50" w:line="259" w:lineRule="auto"/>
        <w:ind w:left="346" w:hanging="173"/>
      </w:pPr>
      <w:r>
        <w:rPr>
          <w:rFonts w:ascii="Aptos" w:hAnsi="Aptos"/>
          <w:color w:val="475569"/>
          <w:sz w:val="18"/>
        </w:rPr>
        <w:t>Status: Requested, Scheduled, Inspected, Approved, Rejected or Closed</w:t>
      </w:r>
    </w:p>
    <w:p>
      <w:pPr>
        <w:pStyle w:val="ListBullet"/>
        <w:spacing w:before="0" w:after="50" w:line="259" w:lineRule="auto"/>
        <w:ind w:left="346" w:hanging="173"/>
      </w:pPr>
      <w:r>
        <w:rPr>
          <w:rFonts w:ascii="Aptos" w:hAnsi="Aptos"/>
          <w:color w:val="475569"/>
          <w:sz w:val="18"/>
        </w:rPr>
        <w:t>Result: Conforming, Non-conforming or Conditional Acceptance</w:t>
      </w:r>
    </w:p>
    <w:p>
      <w:pPr>
        <w:pStyle w:val="ListBullet"/>
        <w:spacing w:before="0" w:after="50" w:line="259" w:lineRule="auto"/>
        <w:ind w:left="346" w:hanging="173"/>
      </w:pPr>
      <w:r>
        <w:rPr>
          <w:rFonts w:ascii="Aptos" w:hAnsi="Aptos"/>
          <w:color w:val="475569"/>
          <w:sz w:val="18"/>
        </w:rPr>
        <w:t>Drawing Reference</w:t>
      </w:r>
    </w:p>
    <w:p>
      <w:pPr>
        <w:pStyle w:val="ListBullet"/>
        <w:spacing w:before="0" w:after="50" w:line="259" w:lineRule="auto"/>
        <w:ind w:left="346" w:hanging="173"/>
      </w:pPr>
      <w:r>
        <w:rPr>
          <w:rFonts w:ascii="Aptos" w:hAnsi="Aptos"/>
          <w:color w:val="475569"/>
          <w:sz w:val="18"/>
        </w:rPr>
        <w:t>Specification Reference</w:t>
      </w:r>
    </w:p>
    <w:p>
      <w:pPr>
        <w:pStyle w:val="ListBullet"/>
        <w:spacing w:before="0" w:after="50" w:line="259" w:lineRule="auto"/>
        <w:ind w:left="346" w:hanging="173"/>
      </w:pPr>
      <w:r>
        <w:rPr>
          <w:rFonts w:ascii="Aptos" w:hAnsi="Aptos"/>
          <w:color w:val="475569"/>
          <w:sz w:val="18"/>
        </w:rPr>
        <w:t>Related NCR</w:t>
      </w:r>
    </w:p>
    <w:p>
      <w:pPr>
        <w:pStyle w:val="ListBullet"/>
        <w:spacing w:before="0" w:after="50" w:line="259" w:lineRule="auto"/>
        <w:ind w:left="346" w:hanging="173"/>
      </w:pPr>
      <w:r>
        <w:rPr>
          <w:rFonts w:ascii="Aptos" w:hAnsi="Aptos"/>
          <w:color w:val="475569"/>
          <w:sz w:val="18"/>
        </w:rPr>
        <w:t>Inspection Comments</w:t>
      </w:r>
    </w:p>
    <w:p>
      <w:pPr>
        <w:pStyle w:val="Heading2"/>
        <w:keepNext/>
        <w:spacing w:before="160" w:after="100"/>
      </w:pPr>
      <w:r>
        <w:rPr>
          <w:rFonts w:ascii="Aptos" w:hAnsi="Aptos"/>
          <w:b/>
          <w:color w:val="0F172A"/>
          <w:sz w:val="26"/>
        </w:rPr>
        <w:t>NCRs - Non-Conformance Reports</w:t>
      </w:r>
    </w:p>
    <w:p>
      <w:pPr>
        <w:spacing w:before="0" w:after="100" w:line="274" w:lineRule="auto"/>
      </w:pPr>
      <w:r>
        <w:rPr>
          <w:rFonts w:ascii="Aptos" w:hAnsi="Aptos"/>
          <w:color w:val="475569"/>
          <w:sz w:val="19"/>
        </w:rPr>
        <w:t>Key fields you may see include:</w:t>
      </w:r>
    </w:p>
    <w:p>
      <w:pPr>
        <w:pStyle w:val="ListBullet"/>
        <w:spacing w:before="0" w:after="50" w:line="259" w:lineRule="auto"/>
        <w:ind w:left="346" w:hanging="173"/>
      </w:pPr>
      <w:r>
        <w:rPr>
          <w:rFonts w:ascii="Aptos" w:hAnsi="Aptos"/>
          <w:color w:val="475569"/>
          <w:sz w:val="18"/>
        </w:rPr>
        <w:t>Reference</w:t>
      </w:r>
    </w:p>
    <w:p>
      <w:pPr>
        <w:pStyle w:val="ListBullet"/>
        <w:spacing w:before="0" w:after="50" w:line="259" w:lineRule="auto"/>
        <w:ind w:left="346" w:hanging="173"/>
      </w:pPr>
      <w:r>
        <w:rPr>
          <w:rFonts w:ascii="Aptos" w:hAnsi="Aptos"/>
          <w:color w:val="475569"/>
          <w:sz w:val="18"/>
        </w:rPr>
        <w:t>Related Activity</w:t>
      </w:r>
    </w:p>
    <w:p>
      <w:pPr>
        <w:pStyle w:val="ListBullet"/>
        <w:spacing w:before="0" w:after="50" w:line="259" w:lineRule="auto"/>
        <w:ind w:left="346" w:hanging="173"/>
      </w:pPr>
      <w:r>
        <w:rPr>
          <w:rFonts w:ascii="Aptos" w:hAnsi="Aptos"/>
          <w:color w:val="475569"/>
          <w:sz w:val="18"/>
        </w:rPr>
        <w:t>Title</w:t>
      </w:r>
    </w:p>
    <w:p>
      <w:pPr>
        <w:pStyle w:val="ListBullet"/>
        <w:spacing w:before="0" w:after="50" w:line="259" w:lineRule="auto"/>
        <w:ind w:left="346" w:hanging="173"/>
      </w:pPr>
      <w:r>
        <w:rPr>
          <w:rFonts w:ascii="Aptos" w:hAnsi="Aptos"/>
          <w:color w:val="475569"/>
          <w:sz w:val="18"/>
        </w:rPr>
        <w:t>Location</w:t>
      </w:r>
    </w:p>
    <w:p>
      <w:pPr>
        <w:pStyle w:val="ListBullet"/>
        <w:spacing w:before="0" w:after="50" w:line="259" w:lineRule="auto"/>
        <w:ind w:left="346" w:hanging="173"/>
      </w:pPr>
      <w:r>
        <w:rPr>
          <w:rFonts w:ascii="Aptos" w:hAnsi="Aptos"/>
          <w:color w:val="475569"/>
          <w:sz w:val="18"/>
        </w:rPr>
        <w:t>Discipline</w:t>
      </w:r>
    </w:p>
    <w:p>
      <w:pPr>
        <w:pStyle w:val="ListBullet"/>
        <w:spacing w:before="0" w:after="50" w:line="259" w:lineRule="auto"/>
        <w:ind w:left="346" w:hanging="173"/>
      </w:pPr>
      <w:r>
        <w:rPr>
          <w:rFonts w:ascii="Aptos" w:hAnsi="Aptos"/>
          <w:color w:val="475569"/>
          <w:sz w:val="18"/>
        </w:rPr>
        <w:t>Severity: Minor, Major or Critical</w:t>
      </w:r>
    </w:p>
    <w:p>
      <w:pPr>
        <w:pStyle w:val="ListBullet"/>
        <w:spacing w:before="0" w:after="50" w:line="259" w:lineRule="auto"/>
        <w:ind w:left="346" w:hanging="173"/>
      </w:pPr>
      <w:r>
        <w:rPr>
          <w:rFonts w:ascii="Aptos" w:hAnsi="Aptos"/>
          <w:color w:val="475569"/>
          <w:sz w:val="18"/>
        </w:rPr>
        <w:t>Status: Open, Investigation, Corrective Action, Verification or Closed</w:t>
      </w:r>
    </w:p>
    <w:p>
      <w:pPr>
        <w:pStyle w:val="ListBullet"/>
        <w:spacing w:before="0" w:after="50" w:line="259" w:lineRule="auto"/>
        <w:ind w:left="346" w:hanging="173"/>
      </w:pPr>
      <w:r>
        <w:rPr>
          <w:rFonts w:ascii="Aptos" w:hAnsi="Aptos"/>
          <w:color w:val="475569"/>
          <w:sz w:val="18"/>
        </w:rPr>
        <w:t>Owner</w:t>
      </w:r>
    </w:p>
    <w:p>
      <w:pPr>
        <w:pStyle w:val="ListBullet"/>
        <w:spacing w:before="0" w:after="50" w:line="259" w:lineRule="auto"/>
        <w:ind w:left="346" w:hanging="173"/>
      </w:pPr>
      <w:r>
        <w:rPr>
          <w:rFonts w:ascii="Aptos" w:hAnsi="Aptos"/>
          <w:color w:val="475569"/>
          <w:sz w:val="18"/>
        </w:rPr>
        <w:t>Contractor</w:t>
      </w:r>
    </w:p>
    <w:p>
      <w:pPr>
        <w:pStyle w:val="ListBullet"/>
        <w:spacing w:before="0" w:after="50" w:line="259" w:lineRule="auto"/>
        <w:ind w:left="346" w:hanging="173"/>
      </w:pPr>
      <w:r>
        <w:rPr>
          <w:rFonts w:ascii="Aptos" w:hAnsi="Aptos"/>
          <w:color w:val="475569"/>
          <w:sz w:val="18"/>
        </w:rPr>
        <w:t>Due Date</w:t>
      </w:r>
    </w:p>
    <w:p>
      <w:pPr>
        <w:pStyle w:val="ListBullet"/>
        <w:spacing w:before="0" w:after="50" w:line="259" w:lineRule="auto"/>
        <w:ind w:left="346" w:hanging="173"/>
      </w:pPr>
      <w:r>
        <w:rPr>
          <w:rFonts w:ascii="Aptos" w:hAnsi="Aptos"/>
          <w:color w:val="475569"/>
          <w:sz w:val="18"/>
        </w:rPr>
        <w:t>Non-Conformance Description</w:t>
      </w:r>
    </w:p>
    <w:p>
      <w:pPr>
        <w:pStyle w:val="ListBullet"/>
        <w:spacing w:before="0" w:after="50" w:line="259" w:lineRule="auto"/>
        <w:ind w:left="346" w:hanging="173"/>
      </w:pPr>
      <w:r>
        <w:rPr>
          <w:rFonts w:ascii="Aptos" w:hAnsi="Aptos"/>
          <w:color w:val="475569"/>
          <w:sz w:val="18"/>
        </w:rPr>
        <w:t>Root Cause</w:t>
      </w:r>
    </w:p>
    <w:p>
      <w:pPr>
        <w:pStyle w:val="ListBullet"/>
        <w:spacing w:before="0" w:after="50" w:line="259" w:lineRule="auto"/>
        <w:ind w:left="346" w:hanging="173"/>
      </w:pPr>
      <w:r>
        <w:rPr>
          <w:rFonts w:ascii="Aptos" w:hAnsi="Aptos"/>
          <w:color w:val="475569"/>
          <w:sz w:val="18"/>
        </w:rPr>
        <w:t>Corrective Action</w:t>
      </w:r>
    </w:p>
    <w:p>
      <w:pPr>
        <w:pStyle w:val="ListBullet"/>
        <w:spacing w:before="0" w:after="50" w:line="259" w:lineRule="auto"/>
        <w:ind w:left="346" w:hanging="173"/>
      </w:pPr>
      <w:r>
        <w:rPr>
          <w:rFonts w:ascii="Aptos" w:hAnsi="Aptos"/>
          <w:color w:val="475569"/>
          <w:sz w:val="18"/>
        </w:rPr>
        <w:t>Verification Notes</w:t>
      </w:r>
    </w:p>
    <w:p>
      <w:pPr>
        <w:pStyle w:val="Heading2"/>
        <w:keepNext/>
        <w:spacing w:before="160" w:after="100"/>
      </w:pPr>
      <w:r>
        <w:rPr>
          <w:rFonts w:ascii="Aptos" w:hAnsi="Aptos"/>
          <w:b/>
          <w:color w:val="0F172A"/>
          <w:sz w:val="26"/>
        </w:rPr>
        <w:t>Snags</w:t>
      </w:r>
    </w:p>
    <w:p>
      <w:pPr>
        <w:spacing w:before="0" w:after="100" w:line="274" w:lineRule="auto"/>
      </w:pPr>
      <w:r>
        <w:rPr>
          <w:rFonts w:ascii="Aptos" w:hAnsi="Aptos"/>
          <w:color w:val="475569"/>
          <w:sz w:val="19"/>
        </w:rPr>
        <w:t>Key fields you may see include:</w:t>
      </w:r>
    </w:p>
    <w:p>
      <w:pPr>
        <w:pStyle w:val="ListBullet"/>
        <w:spacing w:before="0" w:after="50" w:line="259" w:lineRule="auto"/>
        <w:ind w:left="346" w:hanging="173"/>
      </w:pPr>
      <w:r>
        <w:rPr>
          <w:rFonts w:ascii="Aptos" w:hAnsi="Aptos"/>
          <w:color w:val="475569"/>
          <w:sz w:val="18"/>
        </w:rPr>
        <w:t>Reference</w:t>
      </w:r>
    </w:p>
    <w:p>
      <w:pPr>
        <w:pStyle w:val="ListBullet"/>
        <w:spacing w:before="0" w:after="50" w:line="259" w:lineRule="auto"/>
        <w:ind w:left="346" w:hanging="173"/>
      </w:pPr>
      <w:r>
        <w:rPr>
          <w:rFonts w:ascii="Aptos" w:hAnsi="Aptos"/>
          <w:color w:val="475569"/>
          <w:sz w:val="18"/>
        </w:rPr>
        <w:t>Related Activity</w:t>
      </w:r>
    </w:p>
    <w:p>
      <w:pPr>
        <w:pStyle w:val="ListBullet"/>
        <w:spacing w:before="0" w:after="50" w:line="259" w:lineRule="auto"/>
        <w:ind w:left="346" w:hanging="173"/>
      </w:pPr>
      <w:r>
        <w:rPr>
          <w:rFonts w:ascii="Aptos" w:hAnsi="Aptos"/>
          <w:color w:val="475569"/>
          <w:sz w:val="18"/>
        </w:rPr>
        <w:t>Title</w:t>
      </w:r>
    </w:p>
    <w:p>
      <w:pPr>
        <w:pStyle w:val="ListBullet"/>
        <w:spacing w:before="0" w:after="50" w:line="259" w:lineRule="auto"/>
        <w:ind w:left="346" w:hanging="173"/>
      </w:pPr>
      <w:r>
        <w:rPr>
          <w:rFonts w:ascii="Aptos" w:hAnsi="Aptos"/>
          <w:color w:val="475569"/>
          <w:sz w:val="18"/>
        </w:rPr>
        <w:t>Location</w:t>
      </w:r>
    </w:p>
    <w:p>
      <w:pPr>
        <w:pStyle w:val="ListBullet"/>
        <w:spacing w:before="0" w:after="50" w:line="259" w:lineRule="auto"/>
        <w:ind w:left="346" w:hanging="173"/>
      </w:pPr>
      <w:r>
        <w:rPr>
          <w:rFonts w:ascii="Aptos" w:hAnsi="Aptos"/>
          <w:color w:val="475569"/>
          <w:sz w:val="18"/>
        </w:rPr>
        <w:t>Discipline</w:t>
      </w:r>
    </w:p>
    <w:p>
      <w:pPr>
        <w:pStyle w:val="ListBullet"/>
        <w:spacing w:before="0" w:after="50" w:line="259" w:lineRule="auto"/>
        <w:ind w:left="346" w:hanging="173"/>
      </w:pPr>
      <w:r>
        <w:rPr>
          <w:rFonts w:ascii="Aptos" w:hAnsi="Aptos"/>
          <w:color w:val="475569"/>
          <w:sz w:val="18"/>
        </w:rPr>
        <w:t>Priority: Low, Medium, High or Critical</w:t>
      </w:r>
    </w:p>
    <w:p>
      <w:pPr>
        <w:pStyle w:val="ListBullet"/>
        <w:spacing w:before="0" w:after="50" w:line="259" w:lineRule="auto"/>
        <w:ind w:left="346" w:hanging="173"/>
      </w:pPr>
      <w:r>
        <w:rPr>
          <w:rFonts w:ascii="Aptos" w:hAnsi="Aptos"/>
          <w:color w:val="475569"/>
          <w:sz w:val="18"/>
        </w:rPr>
        <w:t>Status: Open, In Progress, Ready for Verification or Closed</w:t>
      </w:r>
    </w:p>
    <w:p>
      <w:pPr>
        <w:pStyle w:val="ListBullet"/>
        <w:spacing w:before="0" w:after="50" w:line="259" w:lineRule="auto"/>
        <w:ind w:left="346" w:hanging="173"/>
      </w:pPr>
      <w:r>
        <w:rPr>
          <w:rFonts w:ascii="Aptos" w:hAnsi="Aptos"/>
          <w:color w:val="475569"/>
          <w:sz w:val="18"/>
        </w:rPr>
        <w:t>Owner</w:t>
      </w:r>
    </w:p>
    <w:p>
      <w:pPr>
        <w:pStyle w:val="ListBullet"/>
        <w:spacing w:before="0" w:after="50" w:line="259" w:lineRule="auto"/>
        <w:ind w:left="346" w:hanging="173"/>
      </w:pPr>
      <w:r>
        <w:rPr>
          <w:rFonts w:ascii="Aptos" w:hAnsi="Aptos"/>
          <w:color w:val="475569"/>
          <w:sz w:val="18"/>
        </w:rPr>
        <w:t>Contractor</w:t>
      </w:r>
    </w:p>
    <w:p>
      <w:pPr>
        <w:pStyle w:val="ListBullet"/>
        <w:spacing w:before="0" w:after="50" w:line="259" w:lineRule="auto"/>
        <w:ind w:left="346" w:hanging="173"/>
      </w:pPr>
      <w:r>
        <w:rPr>
          <w:rFonts w:ascii="Aptos" w:hAnsi="Aptos"/>
          <w:color w:val="475569"/>
          <w:sz w:val="18"/>
        </w:rPr>
        <w:t>Due Date</w:t>
      </w:r>
    </w:p>
    <w:p>
      <w:pPr>
        <w:pStyle w:val="ListBullet"/>
        <w:spacing w:before="0" w:after="50" w:line="259" w:lineRule="auto"/>
        <w:ind w:left="346" w:hanging="173"/>
      </w:pPr>
      <w:r>
        <w:rPr>
          <w:rFonts w:ascii="Aptos" w:hAnsi="Aptos"/>
          <w:color w:val="475569"/>
          <w:sz w:val="18"/>
        </w:rPr>
        <w:t>Snag Description</w:t>
      </w:r>
    </w:p>
    <w:p>
      <w:pPr>
        <w:pStyle w:val="ListBullet"/>
        <w:spacing w:before="0" w:after="50" w:line="259" w:lineRule="auto"/>
        <w:ind w:left="346" w:hanging="173"/>
      </w:pPr>
      <w:r>
        <w:rPr>
          <w:rFonts w:ascii="Aptos" w:hAnsi="Aptos"/>
          <w:color w:val="475569"/>
          <w:sz w:val="18"/>
        </w:rPr>
        <w:t>Verification Notes</w:t>
      </w:r>
    </w:p>
    <w:p>
      <w:pPr>
        <w:pStyle w:val="Heading2"/>
      </w:pPr>
      <w:r>
        <w:t>Inspection &amp; Test Plans (ITPs)</w:t>
      </w:r>
    </w:p>
    <w:p>
      <w:pPr/>
      <w:r>
        <w:t>ITPs define how a work package or activity will be inspected, tested, witnessed and accepted before or during execution. Use them to establish the required sequence, acceptance criteria, responsible parties and evidence expectations in a structured project record.</w:t>
      </w:r>
    </w:p>
    <w:p>
      <w:pPr/>
      <w:r>
        <w:t>Key fields you may see include:</w:t>
      </w:r>
    </w:p>
    <w:p>
      <w:pPr>
        <w:pStyle w:val="ListBullet"/>
      </w:pPr>
      <w:r>
        <w:t>Reference and Revision</w:t>
      </w:r>
    </w:p>
    <w:p>
      <w:pPr>
        <w:pStyle w:val="ListBullet"/>
      </w:pPr>
      <w:r>
        <w:t>ITP Title</w:t>
      </w:r>
    </w:p>
    <w:p>
      <w:pPr>
        <w:pStyle w:val="ListBullet"/>
      </w:pPr>
      <w:r>
        <w:t>Related Activity</w:t>
      </w:r>
    </w:p>
    <w:p>
      <w:pPr>
        <w:pStyle w:val="ListBullet"/>
      </w:pPr>
      <w:r>
        <w:t>Work Package and Discipline</w:t>
      </w:r>
    </w:p>
    <w:p>
      <w:pPr>
        <w:pStyle w:val="ListBullet"/>
      </w:pPr>
      <w:r>
        <w:t>Status: Draft, For Review, Approved, Active, Superseded or Closed</w:t>
      </w:r>
    </w:p>
    <w:p>
      <w:pPr>
        <w:pStyle w:val="ListBullet"/>
      </w:pPr>
      <w:r>
        <w:t>Effective Date</w:t>
      </w:r>
    </w:p>
    <w:p>
      <w:pPr>
        <w:pStyle w:val="ListBullet"/>
      </w:pPr>
      <w:r>
        <w:t>Prepared By and Approved By</w:t>
      </w:r>
    </w:p>
    <w:p>
      <w:pPr>
        <w:pStyle w:val="ListBullet"/>
      </w:pPr>
      <w:r>
        <w:t>Drawing Reference and Specification Reference</w:t>
      </w:r>
    </w:p>
    <w:p>
      <w:pPr>
        <w:pStyle w:val="ListBullet"/>
      </w:pPr>
      <w:r>
        <w:t>ITP Notes</w:t>
      </w:r>
    </w:p>
    <w:p>
      <w:pPr/>
      <w:r>
        <w:t>Each ITP can contain an inspection/test sequence. For every line item, record the stage or operation, inspection/test, acceptance criteria, point type, responsible party and required evidence/record.</w:t>
      </w:r>
    </w:p>
    <w:p>
      <w:pPr/>
      <w:r>
        <w:t>Point types available in the current workspace are Hold, Witness, Review and Surveillance. Use them consistently with your project quality plan and contractual inspection requirements.</w:t>
      </w:r>
    </w:p>
    <w:p>
      <w:pPr>
        <w:pStyle w:val="Heading2"/>
      </w:pPr>
      <w:r>
        <w:t>Quality Checklists</w:t>
      </w:r>
    </w:p>
    <w:p>
      <w:pPr/>
      <w:r>
        <w:t>Quality Checklists provide repeatable item-by-item verification for work, inspections or ITP requirements. A checklist can be linked to an Activity, Inspection or ITP so the result remains traceable to the relevant project control.</w:t>
      </w:r>
    </w:p>
    <w:p>
      <w:pPr/>
      <w:r>
        <w:t>Key fields you may see include:</w:t>
      </w:r>
    </w:p>
    <w:p>
      <w:pPr>
        <w:pStyle w:val="ListBullet"/>
      </w:pPr>
      <w:r>
        <w:t>Reference</w:t>
      </w:r>
    </w:p>
    <w:p>
      <w:pPr>
        <w:pStyle w:val="ListBullet"/>
      </w:pPr>
      <w:r>
        <w:t>Checklist Type and Checklist Title</w:t>
      </w:r>
    </w:p>
    <w:p>
      <w:pPr>
        <w:pStyle w:val="ListBullet"/>
      </w:pPr>
      <w:r>
        <w:t>Related Activity</w:t>
      </w:r>
    </w:p>
    <w:p>
      <w:pPr>
        <w:pStyle w:val="ListBullet"/>
      </w:pPr>
      <w:r>
        <w:t>Work Package, Location and Discipline</w:t>
      </w:r>
    </w:p>
    <w:p>
      <w:pPr>
        <w:pStyle w:val="ListBullet"/>
      </w:pPr>
      <w:r>
        <w:t>Status: Draft, In Progress, Completed, Accepted or Rejected</w:t>
      </w:r>
    </w:p>
    <w:p>
      <w:pPr>
        <w:pStyle w:val="ListBullet"/>
      </w:pPr>
      <w:r>
        <w:t>Related Inspection and Related ITP</w:t>
      </w:r>
    </w:p>
    <w:p>
      <w:pPr>
        <w:pStyle w:val="ListBullet"/>
      </w:pPr>
      <w:r>
        <w:t>Completed By and Completed Date</w:t>
      </w:r>
    </w:p>
    <w:p>
      <w:pPr>
        <w:pStyle w:val="ListBullet"/>
      </w:pPr>
      <w:r>
        <w:t>Checklist Notes</w:t>
      </w:r>
    </w:p>
    <w:p>
      <w:pPr/>
      <w:r>
        <w:t>Checklist line items capture the requirement/check, acceptance criterion, response and comments/evidence. Current responses are Pending, Pass, Fail and N/A. A failed item should be investigated and routed into the appropriate inspection, NCR, snag or corrective-action workflow where required.</w:t>
      </w:r>
    </w:p>
    <w:p>
      <w:pPr>
        <w:pStyle w:val="Heading2"/>
      </w:pPr>
      <w:r>
        <w:t>Quality Records</w:t>
      </w:r>
    </w:p>
    <w:p>
      <w:pPr/>
      <w:r>
        <w:t>Quality Records provide the project quality dossier index. Use them to file a traceable record such as a certificate, approval, test result, inspection record or close-out evidence and link it back to the relevant CPCS controls.</w:t>
      </w:r>
    </w:p>
    <w:p>
      <w:pPr/>
      <w:r>
        <w:t>Key fields you may see include:</w:t>
      </w:r>
    </w:p>
    <w:p>
      <w:pPr>
        <w:pStyle w:val="ListBullet"/>
      </w:pPr>
      <w:r>
        <w:t>Reference</w:t>
      </w:r>
    </w:p>
    <w:p>
      <w:pPr>
        <w:pStyle w:val="ListBullet"/>
      </w:pPr>
      <w:r>
        <w:t>Record Type and Record Title</w:t>
      </w:r>
    </w:p>
    <w:p>
      <w:pPr>
        <w:pStyle w:val="ListBullet"/>
      </w:pPr>
      <w:r>
        <w:t>Related Activity</w:t>
      </w:r>
    </w:p>
    <w:p>
      <w:pPr>
        <w:pStyle w:val="ListBullet"/>
      </w:pPr>
      <w:r>
        <w:t>Discipline and Location</w:t>
      </w:r>
    </w:p>
    <w:p>
      <w:pPr>
        <w:pStyle w:val="ListBullet"/>
      </w:pPr>
      <w:r>
        <w:t>Status: Filed, Under Review, Accepted or Superseded</w:t>
      </w:r>
    </w:p>
    <w:p>
      <w:pPr>
        <w:pStyle w:val="ListBullet"/>
      </w:pPr>
      <w:r>
        <w:t>Record Date and Owner</w:t>
      </w:r>
    </w:p>
    <w:p>
      <w:pPr>
        <w:pStyle w:val="ListBullet"/>
      </w:pPr>
      <w:r>
        <w:t>Document Reference</w:t>
      </w:r>
    </w:p>
    <w:p>
      <w:pPr>
        <w:pStyle w:val="ListBullet"/>
      </w:pPr>
      <w:r>
        <w:t>Inspection, NCR and Snag references</w:t>
      </w:r>
    </w:p>
    <w:p>
      <w:pPr>
        <w:pStyle w:val="ListBullet"/>
      </w:pPr>
      <w:r>
        <w:t>ITP and Checklist references</w:t>
      </w:r>
    </w:p>
    <w:p>
      <w:pPr>
        <w:pStyle w:val="ListBullet"/>
      </w:pPr>
      <w:r>
        <w:t>Record Notes / Evidence Description</w:t>
      </w:r>
    </w:p>
    <w:p>
      <w:pPr/>
      <w:r>
        <w:t>Use references consistently so a reviewer can move from the permanent quality record to the originating inspection, NCR, snag, ITP, checklist, activity or controlled document without losing context.</w:t>
      </w:r>
    </w:p>
    <w:p>
      <w:pPr>
        <w:pStyle w:val="Heading2"/>
      </w:pPr>
      <w:r>
        <w:t>Recommended QA/QC operating sequence</w:t>
      </w:r>
    </w:p>
    <w:p>
      <w:pPr/>
      <w:r>
        <w:t>1. Define the applicable ITP and acceptance points for the work package.</w:t>
      </w:r>
    </w:p>
    <w:p>
      <w:pPr/>
      <w:r>
        <w:t>2. Link the ITP to the relevant activity where appropriate and activate it when approved for use.</w:t>
      </w:r>
    </w:p>
    <w:p>
      <w:pPr/>
      <w:r>
        <w:t>3. Raise or maintain inspection records as work reaches defined control points.</w:t>
      </w:r>
    </w:p>
    <w:p>
      <w:pPr/>
      <w:r>
        <w:t>4. Complete the applicable Quality Checklist and record Pass, Fail or N/A against each requirement.</w:t>
      </w:r>
    </w:p>
    <w:p>
      <w:pPr/>
      <w:r>
        <w:t>5. Route non-conforming results into NCRs or snags where required and track correction/verification to closure.</w:t>
      </w:r>
    </w:p>
    <w:p>
      <w:pPr/>
      <w:r>
        <w:t>6. File the final supporting evidence in Quality Records and link the relevant inspection, NCR, snag, ITP, checklist, activity or document references.</w:t>
      </w:r>
    </w:p>
    <w:p>
      <w:pPr/>
      <w:r>
        <w:t>7. Use QA/QC Overview and Activity Reviews to confirm outstanding quality workload before accepting project completion or close-out.</w:t>
      </w:r>
    </w:p>
    <w:p>
      <w:pPr>
        <w:pStyle w:val="Heading2"/>
        <w:keepNext/>
        <w:spacing w:before="160" w:after="100"/>
      </w:pPr>
      <w:r>
        <w:rPr>
          <w:rFonts w:ascii="Aptos" w:hAnsi="Aptos"/>
          <w:b/>
          <w:color w:val="0F172A"/>
          <w:sz w:val="26"/>
        </w:rPr>
        <w:t>Quality record operations</w:t>
      </w:r>
    </w:p>
    <w:p>
      <w:pPr>
        <w:spacing w:before="0" w:after="100" w:line="274" w:lineRule="auto"/>
      </w:pPr>
      <w:r>
        <w:t>Inspections, NCRs, Snags, ITPs, Quality Checklists and Quality Records support create, edit and delete operations for authorized users, server persistence, searchable registers, audit logging and version-conflict protection. If another user changes a record after you loaded it, CPCS can require a refresh before your update is accepted.</w:t>
      </w:r>
    </w:p>
    <w:tbl>
      <w:tblPr>
        <w:tblW w:type="auto" w:w="0"/>
        <w:jc w:val="center"/>
        <w:tblLayout w:type="fixed"/>
        <w:tblLook w:firstColumn="1" w:firstRow="1" w:lastColumn="0" w:lastRow="0" w:noHBand="0" w:noVBand="1" w:val="04A0"/>
      </w:tblPr>
      <w:tblGrid>
        <w:gridCol w:w="9864"/>
      </w:tblGrid>
      <w:tr>
        <w:tc>
          <w:tcPr>
            <w:tcW w:type="dxa" w:w="10166"/>
            <w:shd w:fill="FFFBEB"/>
            <w:tcBorders>
              <w:top w:val="nil"/>
              <w:left w:val="single" w:sz="22" w:color="B45309"/>
              <w:bottom w:val="nil"/>
              <w:right w:val="nil"/>
            </w:tcBorders>
          </w:tcPr>
          <w:p>
            <w:r>
              <w:t>CURRENT QA/QC SCOPE</w:t>
              <w:br/>
              <w:t>The live QA/QC workspace provides Overview, Activity Reviews, Inspections, NCRs, Snags, ITPs, Checklists and Quality Records. ITPs and Checklists support structured line items, while Quality Records provide a traceable project dossier linked to supporting controls and references.</w:t>
            </w:r>
          </w:p>
        </w:tc>
      </w:tr>
    </w:tbl>
    <w:p>
      <w:pPr>
        <w:spacing w:after="0"/>
      </w:pPr>
    </w:p>
    <w:p>
      <w:r>
        <w:br w:type="page"/>
      </w:r>
    </w:p>
    <w:p>
      <w:pPr>
        <w:pStyle w:val="Heading1"/>
        <w:keepNext/>
        <w:spacing w:before="0" w:after="160"/>
      </w:pPr>
      <w:r>
        <w:rPr>
          <w:rFonts w:ascii="Aptos" w:hAnsi="Aptos"/>
          <w:b/>
          <w:color w:val="2563EB"/>
          <w:sz w:val="40"/>
        </w:rPr>
        <w:t xml:space="preserve">26  </w:t>
      </w:r>
      <w:r>
        <w:rPr>
          <w:rFonts w:ascii="Aptos" w:hAnsi="Aptos"/>
          <w:b/>
          <w:color w:val="0F172A"/>
          <w:sz w:val="40"/>
        </w:rPr>
        <w:t>Project Team</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Maintain the key personnel directory for a project.</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 managers and authorized team administrators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Add/edit project team members and make contacts searchable.</w:t>
            </w:r>
          </w:p>
        </w:tc>
      </w:tr>
    </w:tbl>
    <w:p>
      <w:pPr>
        <w:spacing w:after="0"/>
      </w:pPr>
    </w:p>
    <w:p>
      <w:pPr>
        <w:spacing w:before="0" w:after="100" w:line="274" w:lineRule="auto"/>
      </w:pPr>
      <w:r>
        <w:rPr>
          <w:rFonts w:ascii="Aptos" w:hAnsi="Aptos"/>
          <w:color w:val="475569"/>
          <w:sz w:val="19"/>
        </w:rPr>
        <w:t>Key fields you may see include:</w:t>
      </w:r>
    </w:p>
    <w:p>
      <w:pPr>
        <w:pStyle w:val="ListBullet"/>
        <w:spacing w:before="0" w:after="50" w:line="259" w:lineRule="auto"/>
        <w:ind w:left="346" w:hanging="173"/>
      </w:pPr>
      <w:r>
        <w:rPr>
          <w:rFonts w:ascii="Aptos" w:hAnsi="Aptos"/>
          <w:color w:val="475569"/>
          <w:sz w:val="18"/>
        </w:rPr>
        <w:t>Name</w:t>
      </w:r>
    </w:p>
    <w:p>
      <w:pPr>
        <w:pStyle w:val="ListBullet"/>
        <w:spacing w:before="0" w:after="50" w:line="259" w:lineRule="auto"/>
        <w:ind w:left="346" w:hanging="173"/>
      </w:pPr>
      <w:r>
        <w:rPr>
          <w:rFonts w:ascii="Aptos" w:hAnsi="Aptos"/>
          <w:color w:val="475569"/>
          <w:sz w:val="18"/>
        </w:rPr>
        <w:t>Company</w:t>
      </w:r>
    </w:p>
    <w:p>
      <w:pPr>
        <w:pStyle w:val="ListBullet"/>
        <w:spacing w:before="0" w:after="50" w:line="259" w:lineRule="auto"/>
        <w:ind w:left="346" w:hanging="173"/>
      </w:pPr>
      <w:r>
        <w:rPr>
          <w:rFonts w:ascii="Aptos" w:hAnsi="Aptos"/>
          <w:color w:val="475569"/>
          <w:sz w:val="18"/>
        </w:rPr>
        <w:t>Role</w:t>
      </w:r>
    </w:p>
    <w:p>
      <w:pPr>
        <w:pStyle w:val="ListBullet"/>
        <w:spacing w:before="0" w:after="50" w:line="259" w:lineRule="auto"/>
        <w:ind w:left="346" w:hanging="173"/>
      </w:pPr>
      <w:r>
        <w:rPr>
          <w:rFonts w:ascii="Aptos" w:hAnsi="Aptos"/>
          <w:color w:val="475569"/>
          <w:sz w:val="18"/>
        </w:rPr>
        <w:t>Discipline</w:t>
      </w:r>
    </w:p>
    <w:p>
      <w:pPr>
        <w:pStyle w:val="ListBullet"/>
        <w:spacing w:before="0" w:after="50" w:line="259" w:lineRule="auto"/>
        <w:ind w:left="346" w:hanging="173"/>
      </w:pPr>
      <w:r>
        <w:rPr>
          <w:rFonts w:ascii="Aptos" w:hAnsi="Aptos"/>
          <w:color w:val="475569"/>
          <w:sz w:val="18"/>
        </w:rPr>
        <w:t>Email</w:t>
      </w:r>
    </w:p>
    <w:p>
      <w:pPr>
        <w:pStyle w:val="ListBullet"/>
        <w:spacing w:before="0" w:after="50" w:line="259" w:lineRule="auto"/>
        <w:ind w:left="346" w:hanging="173"/>
      </w:pPr>
      <w:r>
        <w:rPr>
          <w:rFonts w:ascii="Aptos" w:hAnsi="Aptos"/>
          <w:color w:val="475569"/>
          <w:sz w:val="18"/>
        </w:rPr>
        <w:t>Phone</w:t>
      </w:r>
    </w:p>
    <w:p>
      <w:pPr>
        <w:pStyle w:val="ListBullet"/>
        <w:spacing w:before="0" w:after="50" w:line="259" w:lineRule="auto"/>
        <w:ind w:left="346" w:hanging="173"/>
      </w:pPr>
      <w:r>
        <w:rPr>
          <w:rFonts w:ascii="Aptos" w:hAnsi="Aptos"/>
          <w:color w:val="475569"/>
          <w:sz w:val="18"/>
        </w:rPr>
        <w:t>Status or notes where shown</w:t>
      </w:r>
    </w:p>
    <w:p>
      <w:pPr>
        <w:spacing w:before="0" w:after="100" w:line="274" w:lineRule="auto"/>
      </w:pPr>
      <w:r>
        <w:rPr>
          <w:rFonts w:ascii="Aptos" w:hAnsi="Aptos"/>
          <w:color w:val="475569"/>
          <w:sz w:val="19"/>
        </w:rPr>
        <w:t>Project Team is different from CPCS user access. A project-team contact can represent an external consultant, contractor or stakeholder and does not automatically receive a CPCS login. CPCS user access is managed separately in Company &amp; Access.</w:t>
      </w:r>
    </w:p>
    <w:p>
      <w:r>
        <w:br w:type="page"/>
      </w:r>
    </w:p>
    <w:p>
      <w:pPr>
        <w:pStyle w:val="Heading1"/>
        <w:keepNext/>
        <w:spacing w:before="0" w:after="160"/>
      </w:pPr>
      <w:r>
        <w:rPr>
          <w:rFonts w:ascii="Aptos" w:hAnsi="Aptos"/>
          <w:b/>
          <w:color w:val="2563EB"/>
          <w:sz w:val="40"/>
        </w:rPr>
        <w:t xml:space="preserve">27  </w:t>
      </w:r>
      <w:r>
        <w:rPr>
          <w:rFonts w:ascii="Aptos" w:hAnsi="Aptos"/>
          <w:b/>
          <w:color w:val="0F172A"/>
          <w:sz w:val="40"/>
        </w:rPr>
        <w:t>Project Reports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Generate consistent project reports directly from structured project controls.</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 managers, managers, report users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Choose report type/period/sections, generate preview, save snapshot and print.</w:t>
            </w:r>
          </w:p>
        </w:tc>
      </w:tr>
    </w:tbl>
    <w:p>
      <w:pPr>
        <w:spacing w:after="0"/>
      </w:pPr>
    </w:p>
    <w:p>
      <w:pPr>
        <w:pStyle w:val="Heading2"/>
        <w:keepNext/>
        <w:spacing w:before="160" w:after="100"/>
      </w:pPr>
      <w:r>
        <w:rPr>
          <w:rFonts w:ascii="Aptos" w:hAnsi="Aptos"/>
          <w:b/>
          <w:color w:val="0F172A"/>
          <w:sz w:val="26"/>
        </w:rPr>
        <w:t>Available project report types</w:t>
      </w:r>
    </w:p>
    <w:p>
      <w:pPr>
        <w:pStyle w:val="ListBullet"/>
        <w:spacing w:before="0" w:after="50" w:line="259" w:lineRule="auto"/>
        <w:ind w:left="346" w:hanging="173"/>
      </w:pPr>
      <w:r>
        <w:rPr>
          <w:rFonts w:ascii="Aptos" w:hAnsi="Aptos"/>
          <w:color w:val="475569"/>
          <w:sz w:val="18"/>
        </w:rPr>
        <w:t>Weekly Progress Report</w:t>
      </w:r>
    </w:p>
    <w:p>
      <w:pPr>
        <w:pStyle w:val="ListBullet"/>
        <w:spacing w:before="0" w:after="50" w:line="259" w:lineRule="auto"/>
        <w:ind w:left="346" w:hanging="173"/>
      </w:pPr>
      <w:r>
        <w:rPr>
          <w:rFonts w:ascii="Aptos" w:hAnsi="Aptos"/>
          <w:color w:val="475569"/>
          <w:sz w:val="18"/>
        </w:rPr>
        <w:t>Monthly Project Report</w:t>
      </w:r>
    </w:p>
    <w:p>
      <w:pPr>
        <w:pStyle w:val="ListBullet"/>
        <w:spacing w:before="0" w:after="50" w:line="259" w:lineRule="auto"/>
        <w:ind w:left="346" w:hanging="173"/>
      </w:pPr>
      <w:r>
        <w:rPr>
          <w:rFonts w:ascii="Aptos" w:hAnsi="Aptos"/>
          <w:color w:val="475569"/>
          <w:sz w:val="18"/>
        </w:rPr>
        <w:t>Look-Ahead Report</w:t>
      </w:r>
    </w:p>
    <w:p>
      <w:pPr>
        <w:pStyle w:val="ListBullet"/>
        <w:spacing w:before="0" w:after="50" w:line="259" w:lineRule="auto"/>
        <w:ind w:left="346" w:hanging="173"/>
      </w:pPr>
      <w:r>
        <w:rPr>
          <w:rFonts w:ascii="Aptos" w:hAnsi="Aptos"/>
          <w:color w:val="475569"/>
          <w:sz w:val="18"/>
        </w:rPr>
        <w:t>Programme Status Report</w:t>
      </w:r>
    </w:p>
    <w:p>
      <w:pPr>
        <w:pStyle w:val="ListBullet"/>
        <w:spacing w:before="0" w:after="50" w:line="259" w:lineRule="auto"/>
        <w:ind w:left="346" w:hanging="173"/>
      </w:pPr>
      <w:r>
        <w:rPr>
          <w:rFonts w:ascii="Aptos" w:hAnsi="Aptos"/>
          <w:color w:val="475569"/>
          <w:sz w:val="18"/>
        </w:rPr>
        <w:t>Cost Status Report</w:t>
      </w:r>
    </w:p>
    <w:p>
      <w:pPr>
        <w:pStyle w:val="ListBullet"/>
        <w:spacing w:before="0" w:after="50" w:line="259" w:lineRule="auto"/>
        <w:ind w:left="346" w:hanging="173"/>
      </w:pPr>
      <w:r>
        <w:rPr>
          <w:rFonts w:ascii="Aptos" w:hAnsi="Aptos"/>
          <w:color w:val="475569"/>
          <w:sz w:val="18"/>
        </w:rPr>
        <w:t>Procurement Status Report</w:t>
      </w:r>
    </w:p>
    <w:p>
      <w:pPr>
        <w:pStyle w:val="ListBullet"/>
        <w:spacing w:before="0" w:after="50" w:line="259" w:lineRule="auto"/>
        <w:ind w:left="346" w:hanging="173"/>
      </w:pPr>
      <w:r>
        <w:rPr>
          <w:rFonts w:ascii="Aptos" w:hAnsi="Aptos"/>
          <w:color w:val="475569"/>
          <w:sz w:val="18"/>
        </w:rPr>
        <w:t>Risk &amp; Issue Report</w:t>
      </w:r>
    </w:p>
    <w:p>
      <w:pPr>
        <w:pStyle w:val="ListBullet"/>
        <w:spacing w:before="0" w:after="50" w:line="259" w:lineRule="auto"/>
        <w:ind w:left="346" w:hanging="173"/>
      </w:pPr>
      <w:r>
        <w:rPr>
          <w:rFonts w:ascii="Aptos" w:hAnsi="Aptos"/>
          <w:color w:val="475569"/>
          <w:sz w:val="18"/>
        </w:rPr>
        <w:t>QA/QC Report</w:t>
      </w:r>
    </w:p>
    <w:p>
      <w:pPr>
        <w:pStyle w:val="ListBullet"/>
        <w:spacing w:before="0" w:after="50" w:line="259" w:lineRule="auto"/>
        <w:ind w:left="346" w:hanging="173"/>
      </w:pPr>
      <w:r>
        <w:rPr>
          <w:rFonts w:ascii="Aptos" w:hAnsi="Aptos"/>
          <w:color w:val="475569"/>
          <w:sz w:val="18"/>
        </w:rPr>
        <w:t>Daily Site Report</w:t>
      </w:r>
    </w:p>
    <w:p>
      <w:pPr>
        <w:pStyle w:val="ListBullet"/>
        <w:spacing w:before="0" w:after="50" w:line="259" w:lineRule="auto"/>
        <w:ind w:left="346" w:hanging="173"/>
      </w:pPr>
      <w:r>
        <w:rPr>
          <w:rFonts w:ascii="Aptos" w:hAnsi="Aptos"/>
          <w:color w:val="475569"/>
          <w:sz w:val="18"/>
        </w:rPr>
        <w:t>Variation Report</w:t>
      </w:r>
    </w:p>
    <w:p>
      <w:pPr>
        <w:pStyle w:val="ListBullet"/>
        <w:spacing w:before="0" w:after="50" w:line="259" w:lineRule="auto"/>
        <w:ind w:left="346" w:hanging="173"/>
      </w:pPr>
      <w:r>
        <w:rPr>
          <w:rFonts w:ascii="Aptos" w:hAnsi="Aptos"/>
          <w:color w:val="475569"/>
          <w:sz w:val="18"/>
        </w:rPr>
        <w:t>Action &amp; Correspondence Report</w:t>
      </w:r>
    </w:p>
    <w:p>
      <w:pPr>
        <w:pStyle w:val="Heading2"/>
        <w:keepNext/>
        <w:spacing w:before="160" w:after="100"/>
      </w:pPr>
      <w:r>
        <w:rPr>
          <w:rFonts w:ascii="Aptos" w:hAnsi="Aptos"/>
          <w:b/>
          <w:color w:val="0F172A"/>
          <w:sz w:val="26"/>
        </w:rPr>
        <w:t>Available report sections</w:t>
      </w:r>
    </w:p>
    <w:p>
      <w:pPr>
        <w:pStyle w:val="ListBullet"/>
        <w:spacing w:before="0" w:after="50" w:line="259" w:lineRule="auto"/>
        <w:ind w:left="346" w:hanging="173"/>
      </w:pPr>
      <w:r>
        <w:rPr>
          <w:rFonts w:ascii="Aptos" w:hAnsi="Aptos"/>
          <w:color w:val="475569"/>
          <w:sz w:val="18"/>
        </w:rPr>
        <w:t>Executive Summary</w:t>
      </w:r>
    </w:p>
    <w:p>
      <w:pPr>
        <w:pStyle w:val="ListBullet"/>
        <w:spacing w:before="0" w:after="50" w:line="259" w:lineRule="auto"/>
        <w:ind w:left="346" w:hanging="173"/>
      </w:pPr>
      <w:r>
        <w:rPr>
          <w:rFonts w:ascii="Aptos" w:hAnsi="Aptos"/>
          <w:color w:val="475569"/>
          <w:sz w:val="18"/>
        </w:rPr>
        <w:t>Programme</w:t>
      </w:r>
    </w:p>
    <w:p>
      <w:pPr>
        <w:pStyle w:val="ListBullet"/>
        <w:spacing w:before="0" w:after="50" w:line="259" w:lineRule="auto"/>
        <w:ind w:left="346" w:hanging="173"/>
      </w:pPr>
      <w:r>
        <w:rPr>
          <w:rFonts w:ascii="Aptos" w:hAnsi="Aptos"/>
          <w:color w:val="475569"/>
          <w:sz w:val="18"/>
        </w:rPr>
        <w:t>Site Progress</w:t>
      </w:r>
    </w:p>
    <w:p>
      <w:pPr>
        <w:pStyle w:val="ListBullet"/>
        <w:spacing w:before="0" w:after="50" w:line="259" w:lineRule="auto"/>
        <w:ind w:left="346" w:hanging="173"/>
      </w:pPr>
      <w:r>
        <w:rPr>
          <w:rFonts w:ascii="Aptos" w:hAnsi="Aptos"/>
          <w:color w:val="475569"/>
          <w:sz w:val="18"/>
        </w:rPr>
        <w:t>Cost</w:t>
      </w:r>
    </w:p>
    <w:p>
      <w:pPr>
        <w:pStyle w:val="ListBullet"/>
        <w:spacing w:before="0" w:after="50" w:line="259" w:lineRule="auto"/>
        <w:ind w:left="346" w:hanging="173"/>
      </w:pPr>
      <w:r>
        <w:rPr>
          <w:rFonts w:ascii="Aptos" w:hAnsi="Aptos"/>
          <w:color w:val="475569"/>
          <w:sz w:val="18"/>
        </w:rPr>
        <w:t>Procurement</w:t>
      </w:r>
    </w:p>
    <w:p>
      <w:pPr>
        <w:pStyle w:val="ListBullet"/>
        <w:spacing w:before="0" w:after="50" w:line="259" w:lineRule="auto"/>
        <w:ind w:left="346" w:hanging="173"/>
      </w:pPr>
      <w:r>
        <w:rPr>
          <w:rFonts w:ascii="Aptos" w:hAnsi="Aptos"/>
          <w:color w:val="475569"/>
          <w:sz w:val="18"/>
        </w:rPr>
        <w:t>Risks &amp; Issues</w:t>
      </w:r>
    </w:p>
    <w:p>
      <w:pPr>
        <w:pStyle w:val="ListBullet"/>
        <w:spacing w:before="0" w:after="50" w:line="259" w:lineRule="auto"/>
        <w:ind w:left="346" w:hanging="173"/>
      </w:pPr>
      <w:r>
        <w:rPr>
          <w:rFonts w:ascii="Aptos" w:hAnsi="Aptos"/>
          <w:color w:val="475569"/>
          <w:sz w:val="18"/>
        </w:rPr>
        <w:t>Variations</w:t>
      </w:r>
    </w:p>
    <w:p>
      <w:pPr>
        <w:pStyle w:val="ListBullet"/>
        <w:spacing w:before="0" w:after="50" w:line="259" w:lineRule="auto"/>
        <w:ind w:left="346" w:hanging="173"/>
      </w:pPr>
      <w:r>
        <w:rPr>
          <w:rFonts w:ascii="Aptos" w:hAnsi="Aptos"/>
          <w:color w:val="475569"/>
          <w:sz w:val="18"/>
        </w:rPr>
        <w:t>QA/QC</w:t>
      </w:r>
    </w:p>
    <w:p>
      <w:pPr>
        <w:pStyle w:val="ListBullet"/>
        <w:spacing w:before="0" w:after="50" w:line="259" w:lineRule="auto"/>
        <w:ind w:left="346" w:hanging="173"/>
      </w:pPr>
      <w:r>
        <w:rPr>
          <w:rFonts w:ascii="Aptos" w:hAnsi="Aptos"/>
          <w:color w:val="475569"/>
          <w:sz w:val="18"/>
        </w:rPr>
        <w:t>Documents</w:t>
      </w:r>
    </w:p>
    <w:p>
      <w:pPr>
        <w:pStyle w:val="ListBullet"/>
        <w:spacing w:before="0" w:after="50" w:line="259" w:lineRule="auto"/>
        <w:ind w:left="346" w:hanging="173"/>
      </w:pPr>
      <w:r>
        <w:rPr>
          <w:rFonts w:ascii="Aptos" w:hAnsi="Aptos"/>
          <w:color w:val="475569"/>
          <w:sz w:val="18"/>
        </w:rPr>
        <w:t>Meetings &amp; Actions</w:t>
      </w:r>
    </w:p>
    <w:p>
      <w:pPr>
        <w:pStyle w:val="ListBullet"/>
        <w:spacing w:before="0" w:after="50" w:line="259" w:lineRule="auto"/>
        <w:ind w:left="346" w:hanging="173"/>
      </w:pPr>
      <w:r>
        <w:rPr>
          <w:rFonts w:ascii="Aptos" w:hAnsi="Aptos"/>
          <w:color w:val="475569"/>
          <w:sz w:val="18"/>
        </w:rPr>
        <w:t>Correspondence</w:t>
      </w:r>
    </w:p>
    <w:p>
      <w:pPr>
        <w:spacing w:before="0" w:after="70" w:line="264" w:lineRule="auto"/>
        <w:ind w:left="403" w:hanging="403"/>
      </w:pPr>
      <w:r>
        <w:rPr>
          <w:rFonts w:ascii="Aptos" w:hAnsi="Aptos"/>
          <w:b/>
          <w:color w:val="2563EB"/>
          <w:sz w:val="19"/>
        </w:rPr>
        <w:t xml:space="preserve">1. </w:t>
      </w:r>
      <w:r>
        <w:rPr>
          <w:rFonts w:ascii="Aptos" w:hAnsi="Aptos"/>
          <w:color w:val="475569"/>
          <w:sz w:val="19"/>
        </w:rPr>
        <w:t>Open Reports inside the Project Hub.</w:t>
      </w:r>
    </w:p>
    <w:p>
      <w:pPr>
        <w:spacing w:before="0" w:after="70" w:line="264" w:lineRule="auto"/>
        <w:ind w:left="403" w:hanging="403"/>
      </w:pPr>
      <w:r>
        <w:rPr>
          <w:rFonts w:ascii="Aptos" w:hAnsi="Aptos"/>
          <w:b/>
          <w:color w:val="2563EB"/>
          <w:sz w:val="19"/>
        </w:rPr>
        <w:t xml:space="preserve">2. </w:t>
      </w:r>
      <w:r>
        <w:rPr>
          <w:rFonts w:ascii="Aptos" w:hAnsi="Aptos"/>
          <w:color w:val="475569"/>
          <w:sz w:val="19"/>
        </w:rPr>
        <w:t>Choose the Report Type.</w:t>
      </w:r>
    </w:p>
    <w:p>
      <w:pPr>
        <w:spacing w:before="0" w:after="70" w:line="264" w:lineRule="auto"/>
        <w:ind w:left="403" w:hanging="403"/>
      </w:pPr>
      <w:r>
        <w:rPr>
          <w:rFonts w:ascii="Aptos" w:hAnsi="Aptos"/>
          <w:b/>
          <w:color w:val="2563EB"/>
          <w:sz w:val="19"/>
        </w:rPr>
        <w:t xml:space="preserve">3. </w:t>
      </w:r>
      <w:r>
        <w:rPr>
          <w:rFonts w:ascii="Aptos" w:hAnsi="Aptos"/>
          <w:color w:val="475569"/>
          <w:sz w:val="19"/>
        </w:rPr>
        <w:t>Set Period Start and Period End.</w:t>
      </w:r>
    </w:p>
    <w:p>
      <w:pPr>
        <w:spacing w:before="0" w:after="70" w:line="264" w:lineRule="auto"/>
        <w:ind w:left="403" w:hanging="403"/>
      </w:pPr>
      <w:r>
        <w:rPr>
          <w:rFonts w:ascii="Aptos" w:hAnsi="Aptos"/>
          <w:b/>
          <w:color w:val="2563EB"/>
          <w:sz w:val="19"/>
        </w:rPr>
        <w:t xml:space="preserve">4. </w:t>
      </w:r>
      <w:r>
        <w:rPr>
          <w:rFonts w:ascii="Aptos" w:hAnsi="Aptos"/>
          <w:color w:val="475569"/>
          <w:sz w:val="19"/>
        </w:rPr>
        <w:t>Select the sections to include.</w:t>
      </w:r>
    </w:p>
    <w:p>
      <w:pPr>
        <w:spacing w:before="0" w:after="70" w:line="264" w:lineRule="auto"/>
        <w:ind w:left="403" w:hanging="403"/>
      </w:pPr>
      <w:r>
        <w:rPr>
          <w:rFonts w:ascii="Aptos" w:hAnsi="Aptos"/>
          <w:b/>
          <w:color w:val="2563EB"/>
          <w:sz w:val="19"/>
        </w:rPr>
        <w:t xml:space="preserve">5. </w:t>
      </w:r>
      <w:r>
        <w:rPr>
          <w:rFonts w:ascii="Aptos" w:hAnsi="Aptos"/>
          <w:color w:val="475569"/>
          <w:sz w:val="19"/>
        </w:rPr>
        <w:t>Select Generate Preview.</w:t>
      </w:r>
    </w:p>
    <w:p>
      <w:pPr>
        <w:spacing w:before="0" w:after="70" w:line="264" w:lineRule="auto"/>
        <w:ind w:left="403" w:hanging="403"/>
      </w:pPr>
      <w:r>
        <w:rPr>
          <w:rFonts w:ascii="Aptos" w:hAnsi="Aptos"/>
          <w:b/>
          <w:color w:val="2563EB"/>
          <w:sz w:val="19"/>
        </w:rPr>
        <w:t xml:space="preserve">6. </w:t>
      </w:r>
      <w:r>
        <w:rPr>
          <w:rFonts w:ascii="Aptos" w:hAnsi="Aptos"/>
          <w:color w:val="475569"/>
          <w:sz w:val="19"/>
        </w:rPr>
        <w:t>Review the generated content.</w:t>
      </w:r>
    </w:p>
    <w:p>
      <w:pPr>
        <w:spacing w:before="0" w:after="70" w:line="264" w:lineRule="auto"/>
        <w:ind w:left="403" w:hanging="403"/>
      </w:pPr>
      <w:r>
        <w:rPr>
          <w:rFonts w:ascii="Aptos" w:hAnsi="Aptos"/>
          <w:b/>
          <w:color w:val="2563EB"/>
          <w:sz w:val="19"/>
        </w:rPr>
        <w:t xml:space="preserve">7. </w:t>
      </w:r>
      <w:r>
        <w:rPr>
          <w:rFonts w:ascii="Aptos" w:hAnsi="Aptos"/>
          <w:color w:val="475569"/>
          <w:sz w:val="19"/>
        </w:rPr>
        <w:t>Select Save Report Snapshot if the run should be retained in history.</w:t>
      </w:r>
    </w:p>
    <w:p>
      <w:pPr>
        <w:spacing w:before="0" w:after="70" w:line="264" w:lineRule="auto"/>
        <w:ind w:left="403" w:hanging="403"/>
      </w:pPr>
      <w:r>
        <w:rPr>
          <w:rFonts w:ascii="Aptos" w:hAnsi="Aptos"/>
          <w:b/>
          <w:color w:val="2563EB"/>
          <w:sz w:val="19"/>
        </w:rPr>
        <w:t xml:space="preserve">8. </w:t>
      </w:r>
      <w:r>
        <w:rPr>
          <w:rFonts w:ascii="Aptos" w:hAnsi="Aptos"/>
          <w:color w:val="475569"/>
          <w:sz w:val="19"/>
        </w:rPr>
        <w:t>Use Print Preview to print or save through the browser/OS print workflow.</w:t>
      </w:r>
    </w:p>
    <w:tbl>
      <w:tblPr>
        <w:tblW w:type="auto" w:w="0"/>
        <w:jc w:val="center"/>
        <w:tblLayout w:type="fixed"/>
        <w:tblLook w:firstColumn="1" w:firstRow="1" w:lastColumn="0" w:lastRow="0" w:noHBand="0" w:noVBand="1" w:val="04A0"/>
      </w:tblPr>
      <w:tblGrid>
        <w:gridCol w:w="9864"/>
      </w:tblGrid>
      <w:tr>
        <w:tc>
          <w:tcPr>
            <w:tcW w:type="dxa" w:w="10166"/>
            <w:shd w:fill="ECFDF5"/>
            <w:tcBorders>
              <w:top w:val="nil"/>
              <w:left w:val="single" w:sz="22" w:color="047857"/>
              <w:bottom w:val="nil"/>
              <w:right w:val="nil"/>
            </w:tcBorders>
          </w:tcPr>
          <w:p>
            <w:pPr>
              <w:spacing w:before="0" w:after="40" w:line="269" w:lineRule="auto"/>
            </w:pPr>
            <w:r>
              <w:rPr>
                <w:rFonts w:ascii="Aptos" w:hAnsi="Aptos"/>
                <w:b/>
                <w:color w:val="047857"/>
                <w:sz w:val="17"/>
              </w:rPr>
              <w:t>SINGLE-ENTRY REPORTING</w:t>
            </w:r>
          </w:p>
          <w:p>
            <w:pPr>
              <w:spacing w:before="0" w:after="0" w:line="264" w:lineRule="auto"/>
            </w:pPr>
            <w:r>
              <w:rPr>
                <w:rFonts w:ascii="Aptos" w:hAnsi="Aptos"/>
                <w:color w:val="475569"/>
                <w:sz w:val="18"/>
              </w:rPr>
              <w:t>If a report looks wrong, correct the source control record first. Re-entering a different number only in a report breaks the single-source-of-truth principle.</w:t>
            </w:r>
          </w:p>
        </w:tc>
      </w:tr>
    </w:tbl>
    <w:p>
      <w:pPr>
        <w:spacing w:after="0"/>
      </w:pPr>
    </w:p>
    <w:p>
      <w:r>
        <w:br w:type="page"/>
      </w:r>
    </w:p>
    <w:p>
      <w:pPr>
        <w:pStyle w:val="Heading1"/>
        <w:keepNext/>
        <w:spacing w:before="0" w:after="160"/>
      </w:pPr>
      <w:r>
        <w:rPr>
          <w:rFonts w:ascii="Aptos" w:hAnsi="Aptos"/>
          <w:b/>
          <w:color w:val="2563EB"/>
          <w:sz w:val="40"/>
        </w:rPr>
        <w:t xml:space="preserve">28  </w:t>
      </w:r>
      <w:r>
        <w:rPr>
          <w:rFonts w:ascii="Aptos" w:hAnsi="Aptos"/>
          <w:b/>
          <w:color w:val="0F172A"/>
          <w:sz w:val="40"/>
        </w:rPr>
        <w:t>Portfolio Reports Centre</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Build multi-project management reports from accessible CPCS portfolio data.</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Managers, executives, report users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Select projects/date range/report type, preview, save, print and export CSV.</w:t>
            </w:r>
          </w:p>
        </w:tc>
      </w:tr>
    </w:tbl>
    <w:p>
      <w:pPr>
        <w:spacing w:after="0"/>
      </w:pPr>
    </w:p>
    <w:p>
      <w:pPr>
        <w:spacing w:before="0" w:after="70" w:line="264" w:lineRule="auto"/>
        <w:ind w:left="403" w:hanging="403"/>
      </w:pPr>
      <w:r>
        <w:rPr>
          <w:rFonts w:ascii="Aptos" w:hAnsi="Aptos"/>
          <w:b/>
          <w:color w:val="2563EB"/>
          <w:sz w:val="19"/>
        </w:rPr>
        <w:t xml:space="preserve">1. </w:t>
      </w:r>
      <w:r>
        <w:rPr>
          <w:rFonts w:ascii="Aptos" w:hAnsi="Aptos"/>
          <w:color w:val="475569"/>
          <w:sz w:val="19"/>
        </w:rPr>
        <w:t>Open Reports from the sidebar.</w:t>
      </w:r>
    </w:p>
    <w:p>
      <w:pPr>
        <w:spacing w:before="0" w:after="70" w:line="264" w:lineRule="auto"/>
        <w:ind w:left="403" w:hanging="403"/>
      </w:pPr>
      <w:r>
        <w:rPr>
          <w:rFonts w:ascii="Aptos" w:hAnsi="Aptos"/>
          <w:b/>
          <w:color w:val="2563EB"/>
          <w:sz w:val="19"/>
        </w:rPr>
        <w:t xml:space="preserve">2. </w:t>
      </w:r>
      <w:r>
        <w:rPr>
          <w:rFonts w:ascii="Aptos" w:hAnsi="Aptos"/>
          <w:color w:val="475569"/>
          <w:sz w:val="19"/>
        </w:rPr>
        <w:t>Select the portfolio report type.</w:t>
      </w:r>
    </w:p>
    <w:p>
      <w:pPr>
        <w:spacing w:before="0" w:after="70" w:line="264" w:lineRule="auto"/>
        <w:ind w:left="403" w:hanging="403"/>
      </w:pPr>
      <w:r>
        <w:rPr>
          <w:rFonts w:ascii="Aptos" w:hAnsi="Aptos"/>
          <w:b/>
          <w:color w:val="2563EB"/>
          <w:sz w:val="19"/>
        </w:rPr>
        <w:t xml:space="preserve">3. </w:t>
      </w:r>
      <w:r>
        <w:rPr>
          <w:rFonts w:ascii="Aptos" w:hAnsi="Aptos"/>
          <w:color w:val="475569"/>
          <w:sz w:val="19"/>
        </w:rPr>
        <w:t>Choose From and To dates.</w:t>
      </w:r>
    </w:p>
    <w:p>
      <w:pPr>
        <w:spacing w:before="0" w:after="70" w:line="264" w:lineRule="auto"/>
        <w:ind w:left="403" w:hanging="403"/>
      </w:pPr>
      <w:r>
        <w:rPr>
          <w:rFonts w:ascii="Aptos" w:hAnsi="Aptos"/>
          <w:b/>
          <w:color w:val="2563EB"/>
          <w:sz w:val="19"/>
        </w:rPr>
        <w:t xml:space="preserve">4. </w:t>
      </w:r>
      <w:r>
        <w:rPr>
          <w:rFonts w:ascii="Aptos" w:hAnsi="Aptos"/>
          <w:color w:val="475569"/>
          <w:sz w:val="19"/>
        </w:rPr>
        <w:t>Select one or more accessible projects, or use Select all accessible projects.</w:t>
      </w:r>
    </w:p>
    <w:p>
      <w:pPr>
        <w:spacing w:before="0" w:after="70" w:line="264" w:lineRule="auto"/>
        <w:ind w:left="403" w:hanging="403"/>
      </w:pPr>
      <w:r>
        <w:rPr>
          <w:rFonts w:ascii="Aptos" w:hAnsi="Aptos"/>
          <w:b/>
          <w:color w:val="2563EB"/>
          <w:sz w:val="19"/>
        </w:rPr>
        <w:t xml:space="preserve">5. </w:t>
      </w:r>
      <w:r>
        <w:rPr>
          <w:rFonts w:ascii="Aptos" w:hAnsi="Aptos"/>
          <w:color w:val="475569"/>
          <w:sz w:val="19"/>
        </w:rPr>
        <w:t>Select Generate Preview.</w:t>
      </w:r>
    </w:p>
    <w:p>
      <w:pPr>
        <w:spacing w:before="0" w:after="70" w:line="264" w:lineRule="auto"/>
        <w:ind w:left="403" w:hanging="403"/>
      </w:pPr>
      <w:r>
        <w:rPr>
          <w:rFonts w:ascii="Aptos" w:hAnsi="Aptos"/>
          <w:b/>
          <w:color w:val="2563EB"/>
          <w:sz w:val="19"/>
        </w:rPr>
        <w:t xml:space="preserve">6. </w:t>
      </w:r>
      <w:r>
        <w:rPr>
          <w:rFonts w:ascii="Aptos" w:hAnsi="Aptos"/>
          <w:color w:val="475569"/>
          <w:sz w:val="19"/>
        </w:rPr>
        <w:t>Use Save Report Run to retain the report run in Saved Runs.</w:t>
      </w:r>
    </w:p>
    <w:p>
      <w:pPr>
        <w:spacing w:before="0" w:after="70" w:line="264" w:lineRule="auto"/>
        <w:ind w:left="403" w:hanging="403"/>
      </w:pPr>
      <w:r>
        <w:rPr>
          <w:rFonts w:ascii="Aptos" w:hAnsi="Aptos"/>
          <w:b/>
          <w:color w:val="2563EB"/>
          <w:sz w:val="19"/>
        </w:rPr>
        <w:t xml:space="preserve">7. </w:t>
      </w:r>
      <w:r>
        <w:rPr>
          <w:rFonts w:ascii="Aptos" w:hAnsi="Aptos"/>
          <w:color w:val="475569"/>
          <w:sz w:val="19"/>
        </w:rPr>
        <w:t>Use Print Preview for printable output.</w:t>
      </w:r>
    </w:p>
    <w:p>
      <w:pPr>
        <w:spacing w:before="0" w:after="70" w:line="264" w:lineRule="auto"/>
        <w:ind w:left="403" w:hanging="403"/>
      </w:pPr>
      <w:r>
        <w:rPr>
          <w:rFonts w:ascii="Aptos" w:hAnsi="Aptos"/>
          <w:b/>
          <w:color w:val="2563EB"/>
          <w:sz w:val="19"/>
        </w:rPr>
        <w:t xml:space="preserve">8. </w:t>
      </w:r>
      <w:r>
        <w:rPr>
          <w:rFonts w:ascii="Aptos" w:hAnsi="Aptos"/>
          <w:color w:val="475569"/>
          <w:sz w:val="19"/>
        </w:rPr>
        <w:t>Use Export CSV for a structured data export when required.</w:t>
      </w:r>
    </w:p>
    <w:p>
      <w:pPr>
        <w:spacing w:before="0" w:after="100" w:line="274" w:lineRule="auto"/>
      </w:pPr>
      <w:r>
        <w:rPr>
          <w:rFonts w:ascii="Aptos" w:hAnsi="Aptos"/>
          <w:color w:val="475569"/>
          <w:sz w:val="19"/>
        </w:rPr>
        <w:t>Saved Runs/history lets users return to previous report configurations or outputs without rebuilding the reporting context from scratch.</w:t>
      </w:r>
    </w:p>
    <w:p>
      <w:r>
        <w:br w:type="page"/>
      </w:r>
    </w:p>
    <w:p>
      <w:pPr>
        <w:pStyle w:val="Heading1"/>
        <w:keepNext/>
        <w:spacing w:before="0" w:after="160"/>
      </w:pPr>
      <w:r>
        <w:rPr>
          <w:rFonts w:ascii="Aptos" w:hAnsi="Aptos"/>
          <w:b/>
          <w:color w:val="2563EB"/>
          <w:sz w:val="40"/>
        </w:rPr>
        <w:t xml:space="preserve">29  </w:t>
      </w:r>
      <w:r>
        <w:rPr>
          <w:rFonts w:ascii="Aptos" w:hAnsi="Aptos"/>
          <w:b/>
          <w:color w:val="0F172A"/>
          <w:sz w:val="40"/>
        </w:rPr>
        <w:t>Atlas AI</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Turn CPCS control data into concise portfolio/project intelligence and drilldown suggestions.</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Users with Atlas view/use permissions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Ask control questions, review evidence, open related projects and use conversation history.</w:t>
            </w:r>
          </w:p>
        </w:tc>
      </w:tr>
    </w:tbl>
    <w:p>
      <w:pPr>
        <w:spacing w:after="0"/>
      </w:pPr>
    </w:p>
    <w:p>
      <w:pPr>
        <w:spacing w:before="0" w:after="100" w:line="274" w:lineRule="auto"/>
      </w:pPr>
      <w:r>
        <w:rPr>
          <w:rFonts w:ascii="Aptos" w:hAnsi="Aptos"/>
          <w:color w:val="475569"/>
          <w:sz w:val="19"/>
        </w:rPr>
        <w:t>Atlas works from CPCS project-control information. It can surface priority projects, approval decisions, programme delay, risk/issue/change exposure, procurement exceptions, overdue actions and document-control blockers. It is not a substitute for maintaining accurate source records.</w:t>
      </w:r>
    </w:p>
    <w:p>
      <w:pPr>
        <w:pStyle w:val="Heading2"/>
        <w:keepNext/>
        <w:spacing w:before="160" w:after="100"/>
      </w:pPr>
      <w:r>
        <w:rPr>
          <w:rFonts w:ascii="Aptos" w:hAnsi="Aptos"/>
          <w:b/>
          <w:color w:val="0F172A"/>
          <w:sz w:val="26"/>
        </w:rPr>
        <w:t>Using Atlas</w:t>
      </w:r>
    </w:p>
    <w:p>
      <w:pPr>
        <w:spacing w:before="0" w:after="70" w:line="264" w:lineRule="auto"/>
        <w:ind w:left="403" w:hanging="403"/>
      </w:pPr>
      <w:r>
        <w:rPr>
          <w:rFonts w:ascii="Aptos" w:hAnsi="Aptos"/>
          <w:b/>
          <w:color w:val="2563EB"/>
          <w:sz w:val="19"/>
        </w:rPr>
        <w:t xml:space="preserve">1. </w:t>
      </w:r>
      <w:r>
        <w:rPr>
          <w:rFonts w:ascii="Aptos" w:hAnsi="Aptos"/>
          <w:color w:val="475569"/>
          <w:sz w:val="19"/>
        </w:rPr>
        <w:t>Open Atlas AI from the sidebar for portfolio intelligence, or from Project Hub for project-specific context where available.</w:t>
      </w:r>
    </w:p>
    <w:p>
      <w:pPr>
        <w:spacing w:before="0" w:after="70" w:line="264" w:lineRule="auto"/>
        <w:ind w:left="403" w:hanging="403"/>
      </w:pPr>
      <w:r>
        <w:rPr>
          <w:rFonts w:ascii="Aptos" w:hAnsi="Aptos"/>
          <w:b/>
          <w:color w:val="2563EB"/>
          <w:sz w:val="19"/>
        </w:rPr>
        <w:t xml:space="preserve">2. </w:t>
      </w:r>
      <w:r>
        <w:rPr>
          <w:rFonts w:ascii="Aptos" w:hAnsi="Aptos"/>
          <w:color w:val="475569"/>
          <w:sz w:val="19"/>
        </w:rPr>
        <w:t>Review the priority-project summary and current control indicators.</w:t>
      </w:r>
    </w:p>
    <w:p>
      <w:pPr>
        <w:spacing w:before="0" w:after="70" w:line="264" w:lineRule="auto"/>
        <w:ind w:left="403" w:hanging="403"/>
      </w:pPr>
      <w:r>
        <w:rPr>
          <w:rFonts w:ascii="Aptos" w:hAnsi="Aptos"/>
          <w:b/>
          <w:color w:val="2563EB"/>
          <w:sz w:val="19"/>
        </w:rPr>
        <w:t xml:space="preserve">3. </w:t>
      </w:r>
      <w:r>
        <w:rPr>
          <w:rFonts w:ascii="Aptos" w:hAnsi="Aptos"/>
          <w:color w:val="475569"/>
          <w:sz w:val="19"/>
        </w:rPr>
        <w:t>Type a clear project-control question in the prompt box if your role has Atlas use permission.</w:t>
      </w:r>
    </w:p>
    <w:p>
      <w:pPr>
        <w:spacing w:before="0" w:after="70" w:line="264" w:lineRule="auto"/>
        <w:ind w:left="403" w:hanging="403"/>
      </w:pPr>
      <w:r>
        <w:rPr>
          <w:rFonts w:ascii="Aptos" w:hAnsi="Aptos"/>
          <w:b/>
          <w:color w:val="2563EB"/>
          <w:sz w:val="19"/>
        </w:rPr>
        <w:t xml:space="preserve">4. </w:t>
      </w:r>
      <w:r>
        <w:rPr>
          <w:rFonts w:ascii="Aptos" w:hAnsi="Aptos"/>
          <w:color w:val="475569"/>
          <w:sz w:val="19"/>
        </w:rPr>
        <w:t>Read the summary and supporting evidence.</w:t>
      </w:r>
    </w:p>
    <w:p>
      <w:pPr>
        <w:spacing w:before="0" w:after="70" w:line="264" w:lineRule="auto"/>
        <w:ind w:left="403" w:hanging="403"/>
      </w:pPr>
      <w:r>
        <w:rPr>
          <w:rFonts w:ascii="Aptos" w:hAnsi="Aptos"/>
          <w:b/>
          <w:color w:val="2563EB"/>
          <w:sz w:val="19"/>
        </w:rPr>
        <w:t xml:space="preserve">5. </w:t>
      </w:r>
      <w:r>
        <w:rPr>
          <w:rFonts w:ascii="Aptos" w:hAnsi="Aptos"/>
          <w:color w:val="475569"/>
          <w:sz w:val="19"/>
        </w:rPr>
        <w:t>Use any linked evidence/action to open the relevant project control.</w:t>
      </w:r>
    </w:p>
    <w:p>
      <w:pPr>
        <w:spacing w:before="0" w:after="70" w:line="264" w:lineRule="auto"/>
        <w:ind w:left="403" w:hanging="403"/>
      </w:pPr>
      <w:r>
        <w:rPr>
          <w:rFonts w:ascii="Aptos" w:hAnsi="Aptos"/>
          <w:b/>
          <w:color w:val="2563EB"/>
          <w:sz w:val="19"/>
        </w:rPr>
        <w:t xml:space="preserve">6. </w:t>
      </w:r>
      <w:r>
        <w:rPr>
          <w:rFonts w:ascii="Aptos" w:hAnsi="Aptos"/>
          <w:color w:val="475569"/>
          <w:sz w:val="19"/>
        </w:rPr>
        <w:t>Use conversation history to revisit prior questions; clear history where the UI permits.</w:t>
      </w:r>
    </w:p>
    <w:p>
      <w:pPr>
        <w:pStyle w:val="Heading2"/>
        <w:keepNext/>
        <w:spacing w:before="160" w:after="100"/>
      </w:pPr>
      <w:r>
        <w:rPr>
          <w:rFonts w:ascii="Aptos" w:hAnsi="Aptos"/>
          <w:b/>
          <w:color w:val="0F172A"/>
          <w:sz w:val="26"/>
        </w:rPr>
        <w:t>Useful question patterns</w:t>
      </w:r>
    </w:p>
    <w:p>
      <w:pPr>
        <w:pStyle w:val="ListBullet"/>
        <w:spacing w:before="0" w:after="50" w:line="259" w:lineRule="auto"/>
        <w:ind w:left="346" w:hanging="173"/>
      </w:pPr>
      <w:r>
        <w:rPr>
          <w:rFonts w:ascii="Aptos" w:hAnsi="Aptos"/>
          <w:color w:val="475569"/>
          <w:sz w:val="18"/>
        </w:rPr>
        <w:t>Which projects require management attention and why?</w:t>
      </w:r>
    </w:p>
    <w:p>
      <w:pPr>
        <w:pStyle w:val="ListBullet"/>
        <w:spacing w:before="0" w:after="50" w:line="259" w:lineRule="auto"/>
        <w:ind w:left="346" w:hanging="173"/>
      </w:pPr>
      <w:r>
        <w:rPr>
          <w:rFonts w:ascii="Aptos" w:hAnsi="Aptos"/>
          <w:color w:val="475569"/>
          <w:sz w:val="18"/>
        </w:rPr>
        <w:t>Which approval decisions are waiting?</w:t>
      </w:r>
    </w:p>
    <w:p>
      <w:pPr>
        <w:pStyle w:val="ListBullet"/>
        <w:spacing w:before="0" w:after="50" w:line="259" w:lineRule="auto"/>
        <w:ind w:left="346" w:hanging="173"/>
      </w:pPr>
      <w:r>
        <w:rPr>
          <w:rFonts w:ascii="Aptos" w:hAnsi="Aptos"/>
          <w:color w:val="475569"/>
          <w:sz w:val="18"/>
        </w:rPr>
        <w:t>What are the most critical programme delays?</w:t>
      </w:r>
    </w:p>
    <w:p>
      <w:pPr>
        <w:pStyle w:val="ListBullet"/>
        <w:spacing w:before="0" w:after="50" w:line="259" w:lineRule="auto"/>
        <w:ind w:left="346" w:hanging="173"/>
      </w:pPr>
      <w:r>
        <w:rPr>
          <w:rFonts w:ascii="Aptos" w:hAnsi="Aptos"/>
          <w:color w:val="475569"/>
          <w:sz w:val="18"/>
        </w:rPr>
        <w:t>Which critical risks or open issues need escalation?</w:t>
      </w:r>
    </w:p>
    <w:p>
      <w:pPr>
        <w:pStyle w:val="ListBullet"/>
        <w:spacing w:before="0" w:after="50" w:line="259" w:lineRule="auto"/>
        <w:ind w:left="346" w:hanging="173"/>
      </w:pPr>
      <w:r>
        <w:rPr>
          <w:rFonts w:ascii="Aptos" w:hAnsi="Aptos"/>
          <w:color w:val="475569"/>
          <w:sz w:val="18"/>
        </w:rPr>
        <w:t>Which procurement items threaten near-term activities?</w:t>
      </w:r>
    </w:p>
    <w:p>
      <w:pPr>
        <w:pStyle w:val="ListBullet"/>
        <w:spacing w:before="0" w:after="50" w:line="259" w:lineRule="auto"/>
        <w:ind w:left="346" w:hanging="173"/>
      </w:pPr>
      <w:r>
        <w:rPr>
          <w:rFonts w:ascii="Aptos" w:hAnsi="Aptos"/>
          <w:color w:val="475569"/>
          <w:sz w:val="18"/>
        </w:rPr>
        <w:t>Which overdue actions need management intervention?</w:t>
      </w:r>
    </w:p>
    <w:p>
      <w:pPr>
        <w:pStyle w:val="ListBullet"/>
        <w:spacing w:before="0" w:after="50" w:line="259" w:lineRule="auto"/>
        <w:ind w:left="346" w:hanging="173"/>
      </w:pPr>
      <w:r>
        <w:rPr>
          <w:rFonts w:ascii="Aptos" w:hAnsi="Aptos"/>
          <w:color w:val="475569"/>
          <w:sz w:val="18"/>
        </w:rPr>
        <w:t>Which RFIs/submittals are blocking work?</w:t>
      </w:r>
    </w:p>
    <w:tbl>
      <w:tblPr>
        <w:tblW w:type="auto" w:w="0"/>
        <w:jc w:val="center"/>
        <w:tblLayout w:type="fixed"/>
        <w:tblLook w:firstColumn="1" w:firstRow="1" w:lastColumn="0" w:lastRow="0" w:noHBand="0" w:noVBand="1" w:val="04A0"/>
      </w:tblPr>
      <w:tblGrid>
        <w:gridCol w:w="9864"/>
      </w:tblGrid>
      <w:tr>
        <w:tc>
          <w:tcPr>
            <w:tcW w:type="dxa" w:w="10166"/>
            <w:shd w:fill="EFF6FF"/>
            <w:tcBorders>
              <w:top w:val="nil"/>
              <w:left w:val="single" w:sz="22" w:color="2563EB"/>
              <w:bottom w:val="nil"/>
              <w:right w:val="nil"/>
            </w:tcBorders>
          </w:tcPr>
          <w:p>
            <w:pPr>
              <w:spacing w:before="0" w:after="40" w:line="269" w:lineRule="auto"/>
            </w:pPr>
            <w:r>
              <w:rPr>
                <w:rFonts w:ascii="Aptos" w:hAnsi="Aptos"/>
                <w:b/>
                <w:color w:val="2563EB"/>
                <w:sz w:val="17"/>
              </w:rPr>
              <w:t>READ-ONLY ATLAS</w:t>
            </w:r>
          </w:p>
          <w:p>
            <w:pPr>
              <w:spacing w:before="0" w:after="0" w:line="264" w:lineRule="auto"/>
            </w:pPr>
            <w:r>
              <w:rPr>
                <w:rFonts w:ascii="Aptos" w:hAnsi="Aptos"/>
                <w:color w:val="475569"/>
                <w:sz w:val="18"/>
              </w:rPr>
              <w:t>A user may be able to see Atlas intelligence but not submit new questions if their role lacks Atlas use permission.</w:t>
            </w:r>
          </w:p>
        </w:tc>
      </w:tr>
    </w:tbl>
    <w:p>
      <w:pPr>
        <w:spacing w:after="0"/>
      </w:pPr>
    </w:p>
    <w:p>
      <w:r>
        <w:br w:type="page"/>
      </w:r>
    </w:p>
    <w:p>
      <w:pPr>
        <w:pStyle w:val="Heading1"/>
        <w:keepNext/>
        <w:spacing w:before="0" w:after="160"/>
      </w:pPr>
      <w:r>
        <w:rPr>
          <w:rFonts w:ascii="Aptos" w:hAnsi="Aptos"/>
          <w:b/>
          <w:color w:val="2563EB"/>
          <w:sz w:val="40"/>
        </w:rPr>
        <w:t xml:space="preserve">30  </w:t>
      </w:r>
      <w:r>
        <w:rPr>
          <w:rFonts w:ascii="Aptos" w:hAnsi="Aptos"/>
          <w:b/>
          <w:color w:val="0F172A"/>
          <w:sz w:val="40"/>
        </w:rPr>
        <w:t>Company &amp; Access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Manage organisation identity, users, roles and project assignments.</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CPCS Administrators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Edit company profile, add/edit users, set role/status and assign projects.</w:t>
            </w:r>
          </w:p>
        </w:tc>
      </w:tr>
    </w:tbl>
    <w:p>
      <w:pPr>
        <w:spacing w:after="0"/>
      </w:pPr>
    </w:p>
    <w:p>
      <w:pPr>
        <w:pStyle w:val="Heading2"/>
        <w:keepNext/>
        <w:spacing w:before="160" w:after="100"/>
      </w:pPr>
      <w:r>
        <w:rPr>
          <w:rFonts w:ascii="Aptos" w:hAnsi="Aptos"/>
          <w:b/>
          <w:color w:val="0F172A"/>
          <w:sz w:val="26"/>
        </w:rPr>
        <w:t>Organisation profile</w:t>
      </w:r>
    </w:p>
    <w:p>
      <w:pPr>
        <w:spacing w:before="0" w:after="100" w:line="274" w:lineRule="auto"/>
      </w:pPr>
      <w:r>
        <w:rPr>
          <w:rFonts w:ascii="Aptos" w:hAnsi="Aptos"/>
          <w:color w:val="475569"/>
          <w:sz w:val="19"/>
        </w:rPr>
        <w:t>Company &amp; Access displays the organisation name and company ID. Administrators can maintain the editable company identity fields exposed by the interface.</w:t>
      </w:r>
    </w:p>
    <w:p>
      <w:pPr>
        <w:pStyle w:val="Heading2"/>
        <w:keepNext/>
        <w:spacing w:before="160" w:after="100"/>
      </w:pPr>
      <w:r>
        <w:rPr>
          <w:rFonts w:ascii="Aptos" w:hAnsi="Aptos"/>
          <w:b/>
          <w:color w:val="0F172A"/>
          <w:sz w:val="26"/>
        </w:rPr>
        <w:t>Team directory</w:t>
      </w:r>
    </w:p>
    <w:p>
      <w:pPr>
        <w:spacing w:before="0" w:after="100" w:line="274" w:lineRule="auto"/>
      </w:pPr>
      <w:r>
        <w:rPr>
          <w:rFonts w:ascii="Aptos" w:hAnsi="Aptos"/>
          <w:color w:val="475569"/>
          <w:sz w:val="19"/>
        </w:rPr>
        <w:t>Each CPCS user has one company role and explicit project access. The directory shows user identity, role, project scope and Active/Inactive/Invited status as applicable.</w:t>
      </w:r>
    </w:p>
    <w:p>
      <w:pPr>
        <w:spacing w:before="0" w:after="70" w:line="264" w:lineRule="auto"/>
        <w:ind w:left="403" w:hanging="403"/>
      </w:pPr>
      <w:r>
        <w:rPr>
          <w:rFonts w:ascii="Aptos" w:hAnsi="Aptos"/>
          <w:b/>
          <w:color w:val="2563EB"/>
          <w:sz w:val="19"/>
        </w:rPr>
        <w:t xml:space="preserve">1. </w:t>
      </w:r>
      <w:r>
        <w:rPr>
          <w:rFonts w:ascii="Aptos" w:hAnsi="Aptos"/>
          <w:color w:val="475569"/>
          <w:sz w:val="19"/>
        </w:rPr>
        <w:t>Open Company &amp; Access from the sidebar user/profile block or Settings where available.</w:t>
      </w:r>
    </w:p>
    <w:p>
      <w:pPr>
        <w:spacing w:before="0" w:after="70" w:line="264" w:lineRule="auto"/>
        <w:ind w:left="403" w:hanging="403"/>
      </w:pPr>
      <w:r>
        <w:rPr>
          <w:rFonts w:ascii="Aptos" w:hAnsi="Aptos"/>
          <w:b/>
          <w:color w:val="2563EB"/>
          <w:sz w:val="19"/>
        </w:rPr>
        <w:t xml:space="preserve">2. </w:t>
      </w:r>
      <w:r>
        <w:rPr>
          <w:rFonts w:ascii="Aptos" w:hAnsi="Aptos"/>
          <w:color w:val="475569"/>
          <w:sz w:val="19"/>
        </w:rPr>
        <w:t>Select New User to create/invite a user, or Edit on an existing user.</w:t>
      </w:r>
    </w:p>
    <w:p>
      <w:pPr>
        <w:spacing w:before="0" w:after="70" w:line="264" w:lineRule="auto"/>
        <w:ind w:left="403" w:hanging="403"/>
      </w:pPr>
      <w:r>
        <w:rPr>
          <w:rFonts w:ascii="Aptos" w:hAnsi="Aptos"/>
          <w:b/>
          <w:color w:val="2563EB"/>
          <w:sz w:val="19"/>
        </w:rPr>
        <w:t xml:space="preserve">3. </w:t>
      </w:r>
      <w:r>
        <w:rPr>
          <w:rFonts w:ascii="Aptos" w:hAnsi="Aptos"/>
          <w:color w:val="475569"/>
          <w:sz w:val="19"/>
        </w:rPr>
        <w:t>Enter/confirm name and email.</w:t>
      </w:r>
    </w:p>
    <w:p>
      <w:pPr>
        <w:spacing w:before="0" w:after="70" w:line="264" w:lineRule="auto"/>
        <w:ind w:left="403" w:hanging="403"/>
      </w:pPr>
      <w:r>
        <w:rPr>
          <w:rFonts w:ascii="Aptos" w:hAnsi="Aptos"/>
          <w:b/>
          <w:color w:val="2563EB"/>
          <w:sz w:val="19"/>
        </w:rPr>
        <w:t xml:space="preserve">4. </w:t>
      </w:r>
      <w:r>
        <w:rPr>
          <w:rFonts w:ascii="Aptos" w:hAnsi="Aptos"/>
          <w:color w:val="475569"/>
          <w:sz w:val="19"/>
        </w:rPr>
        <w:t>Choose the role.</w:t>
      </w:r>
    </w:p>
    <w:p>
      <w:pPr>
        <w:spacing w:before="0" w:after="70" w:line="264" w:lineRule="auto"/>
        <w:ind w:left="403" w:hanging="403"/>
      </w:pPr>
      <w:r>
        <w:rPr>
          <w:rFonts w:ascii="Aptos" w:hAnsi="Aptos"/>
          <w:b/>
          <w:color w:val="2563EB"/>
          <w:sz w:val="19"/>
        </w:rPr>
        <w:t xml:space="preserve">5. </w:t>
      </w:r>
      <w:r>
        <w:rPr>
          <w:rFonts w:ascii="Aptos" w:hAnsi="Aptos"/>
          <w:color w:val="475569"/>
          <w:sz w:val="19"/>
        </w:rPr>
        <w:t>Set status.</w:t>
      </w:r>
    </w:p>
    <w:p>
      <w:pPr>
        <w:spacing w:before="0" w:after="70" w:line="264" w:lineRule="auto"/>
        <w:ind w:left="403" w:hanging="403"/>
      </w:pPr>
      <w:r>
        <w:rPr>
          <w:rFonts w:ascii="Aptos" w:hAnsi="Aptos"/>
          <w:b/>
          <w:color w:val="2563EB"/>
          <w:sz w:val="19"/>
        </w:rPr>
        <w:t xml:space="preserve">6. </w:t>
      </w:r>
      <w:r>
        <w:rPr>
          <w:rFonts w:ascii="Aptos" w:hAnsi="Aptos"/>
          <w:color w:val="475569"/>
          <w:sz w:val="19"/>
        </w:rPr>
        <w:t>Assign All Projects or select specific active projects.</w:t>
      </w:r>
    </w:p>
    <w:p>
      <w:pPr>
        <w:spacing w:before="0" w:after="70" w:line="264" w:lineRule="auto"/>
        <w:ind w:left="403" w:hanging="403"/>
      </w:pPr>
      <w:r>
        <w:rPr>
          <w:rFonts w:ascii="Aptos" w:hAnsi="Aptos"/>
          <w:b/>
          <w:color w:val="2563EB"/>
          <w:sz w:val="19"/>
        </w:rPr>
        <w:t xml:space="preserve">7. </w:t>
      </w:r>
      <w:r>
        <w:rPr>
          <w:rFonts w:ascii="Aptos" w:hAnsi="Aptos"/>
          <w:color w:val="475569"/>
          <w:sz w:val="19"/>
        </w:rPr>
        <w:t>Save User.</w:t>
      </w:r>
    </w:p>
    <w:tbl>
      <w:tblPr>
        <w:tblW w:type="auto" w:w="0"/>
        <w:jc w:val="center"/>
        <w:tblLayout w:type="fixed"/>
        <w:tblLook w:firstColumn="1" w:firstRow="1" w:lastColumn="0" w:lastRow="0" w:noHBand="0" w:noVBand="1" w:val="04A0"/>
      </w:tblPr>
      <w:tblGrid>
        <w:gridCol w:w="9864"/>
      </w:tblGrid>
      <w:tr>
        <w:tc>
          <w:tcPr>
            <w:tcW w:type="dxa" w:w="10166"/>
            <w:shd w:fill="FFFBEB"/>
            <w:tcBorders>
              <w:top w:val="nil"/>
              <w:left w:val="single" w:sz="22" w:color="B45309"/>
              <w:bottom w:val="nil"/>
              <w:right w:val="nil"/>
            </w:tcBorders>
          </w:tcPr>
          <w:p>
            <w:pPr>
              <w:spacing w:before="0" w:after="40" w:line="269" w:lineRule="auto"/>
            </w:pPr>
            <w:r>
              <w:rPr>
                <w:rFonts w:ascii="Aptos" w:hAnsi="Aptos"/>
                <w:b/>
                <w:color w:val="B45309"/>
                <w:sz w:val="17"/>
              </w:rPr>
              <w:t>PROJECT ASSIGNMENT RULE</w:t>
            </w:r>
          </w:p>
          <w:p>
            <w:pPr>
              <w:spacing w:before="0" w:after="0" w:line="264" w:lineRule="auto"/>
            </w:pPr>
            <w:r>
              <w:rPr>
                <w:rFonts w:ascii="Aptos" w:hAnsi="Aptos"/>
                <w:color w:val="475569"/>
                <w:sz w:val="18"/>
              </w:rPr>
              <w:t>Unassigned projects are inaccessible to the user even when their role would otherwise allow the action.</w:t>
            </w:r>
          </w:p>
        </w:tc>
      </w:tr>
    </w:tbl>
    <w:p>
      <w:pPr>
        <w:spacing w:after="0"/>
      </w:pPr>
    </w:p>
    <w:p>
      <w:pPr>
        <w:spacing w:before="0" w:after="100" w:line="274" w:lineRule="auto"/>
      </w:pPr>
      <w:r>
        <w:rPr>
          <w:rFonts w:ascii="Aptos" w:hAnsi="Aptos"/>
          <w:color w:val="475569"/>
          <w:sz w:val="19"/>
        </w:rPr>
        <w:t>The same administration area provides access to the Audit Trail for users with audit-view permission.</w:t>
      </w:r>
    </w:p>
    <w:p>
      <w:r>
        <w:br w:type="page"/>
      </w:r>
    </w:p>
    <w:p>
      <w:pPr>
        <w:pStyle w:val="Heading1"/>
        <w:keepNext/>
        <w:spacing w:before="0" w:after="160"/>
      </w:pPr>
      <w:r>
        <w:rPr>
          <w:rFonts w:ascii="Aptos" w:hAnsi="Aptos"/>
          <w:b/>
          <w:color w:val="2563EB"/>
          <w:sz w:val="40"/>
        </w:rPr>
        <w:t xml:space="preserve">31  </w:t>
      </w:r>
      <w:r>
        <w:rPr>
          <w:rFonts w:ascii="Aptos" w:hAnsi="Aptos"/>
          <w:b/>
          <w:color w:val="0F172A"/>
          <w:sz w:val="40"/>
        </w:rPr>
        <w:t>Audit Trail</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Provide governance traceability for approvals, project changes and access administration.</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Admins, Managers, MD / Executive; export for Admin/Manager</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Search/filter audit events, inspect details and export CSV.</w:t>
            </w:r>
          </w:p>
        </w:tc>
      </w:tr>
    </w:tbl>
    <w:p>
      <w:pPr>
        <w:spacing w:after="0"/>
      </w:pPr>
    </w:p>
    <w:p>
      <w:pPr>
        <w:spacing w:before="0" w:after="100" w:line="274" w:lineRule="auto"/>
      </w:pPr>
      <w:r>
        <w:rPr>
          <w:rFonts w:ascii="Aptos" w:hAnsi="Aptos"/>
          <w:color w:val="475569"/>
          <w:sz w:val="19"/>
        </w:rPr>
        <w:t>Audit records include timestamp, actor, role, event/category, project, entity/reference, outcome, summary and metadata details where recorded.</w:t>
      </w:r>
    </w:p>
    <w:p>
      <w:pPr>
        <w:spacing w:before="0" w:after="70" w:line="264" w:lineRule="auto"/>
        <w:ind w:left="403" w:hanging="403"/>
      </w:pPr>
      <w:r>
        <w:rPr>
          <w:rFonts w:ascii="Aptos" w:hAnsi="Aptos"/>
          <w:b/>
          <w:color w:val="2563EB"/>
          <w:sz w:val="19"/>
        </w:rPr>
        <w:t xml:space="preserve">1. </w:t>
      </w:r>
      <w:r>
        <w:rPr>
          <w:rFonts w:ascii="Aptos" w:hAnsi="Aptos"/>
          <w:color w:val="475569"/>
          <w:sz w:val="19"/>
        </w:rPr>
        <w:t>Open Audit Trail from Company &amp; Access or the relevant Settings view.</w:t>
      </w:r>
    </w:p>
    <w:p>
      <w:pPr>
        <w:spacing w:before="0" w:after="70" w:line="264" w:lineRule="auto"/>
        <w:ind w:left="403" w:hanging="403"/>
      </w:pPr>
      <w:r>
        <w:rPr>
          <w:rFonts w:ascii="Aptos" w:hAnsi="Aptos"/>
          <w:b/>
          <w:color w:val="2563EB"/>
          <w:sz w:val="19"/>
        </w:rPr>
        <w:t xml:space="preserve">2. </w:t>
      </w:r>
      <w:r>
        <w:rPr>
          <w:rFonts w:ascii="Aptos" w:hAnsi="Aptos"/>
          <w:color w:val="475569"/>
          <w:sz w:val="19"/>
        </w:rPr>
        <w:t>Use search to find actor, project, reference or action.</w:t>
      </w:r>
    </w:p>
    <w:p>
      <w:pPr>
        <w:spacing w:before="0" w:after="70" w:line="264" w:lineRule="auto"/>
        <w:ind w:left="403" w:hanging="403"/>
      </w:pPr>
      <w:r>
        <w:rPr>
          <w:rFonts w:ascii="Aptos" w:hAnsi="Aptos"/>
          <w:b/>
          <w:color w:val="2563EB"/>
          <w:sz w:val="19"/>
        </w:rPr>
        <w:t xml:space="preserve">3. </w:t>
      </w:r>
      <w:r>
        <w:rPr>
          <w:rFonts w:ascii="Aptos" w:hAnsi="Aptos"/>
          <w:color w:val="475569"/>
          <w:sz w:val="19"/>
        </w:rPr>
        <w:t>Filter by audit category and project.</w:t>
      </w:r>
    </w:p>
    <w:p>
      <w:pPr>
        <w:spacing w:before="0" w:after="70" w:line="264" w:lineRule="auto"/>
        <w:ind w:left="403" w:hanging="403"/>
      </w:pPr>
      <w:r>
        <w:rPr>
          <w:rFonts w:ascii="Aptos" w:hAnsi="Aptos"/>
          <w:b/>
          <w:color w:val="2563EB"/>
          <w:sz w:val="19"/>
        </w:rPr>
        <w:t xml:space="preserve">4. </w:t>
      </w:r>
      <w:r>
        <w:rPr>
          <w:rFonts w:ascii="Aptos" w:hAnsi="Aptos"/>
          <w:color w:val="475569"/>
          <w:sz w:val="19"/>
        </w:rPr>
        <w:t>Expand Details when metadata is available.</w:t>
      </w:r>
    </w:p>
    <w:p>
      <w:pPr>
        <w:spacing w:before="0" w:after="70" w:line="264" w:lineRule="auto"/>
        <w:ind w:left="403" w:hanging="403"/>
      </w:pPr>
      <w:r>
        <w:rPr>
          <w:rFonts w:ascii="Aptos" w:hAnsi="Aptos"/>
          <w:b/>
          <w:color w:val="2563EB"/>
          <w:sz w:val="19"/>
        </w:rPr>
        <w:t xml:space="preserve">5. </w:t>
      </w:r>
      <w:r>
        <w:rPr>
          <w:rFonts w:ascii="Aptos" w:hAnsi="Aptos"/>
          <w:color w:val="475569"/>
          <w:sz w:val="19"/>
        </w:rPr>
        <w:t>Use Export CSV if your role has audit-export permission.</w:t>
      </w:r>
    </w:p>
    <w:tbl>
      <w:tblPr>
        <w:tblW w:type="auto" w:w="0"/>
        <w:jc w:val="center"/>
        <w:tblLayout w:type="fixed"/>
        <w:tblLook w:firstColumn="1" w:firstRow="1" w:lastColumn="0" w:lastRow="0" w:noHBand="0" w:noVBand="1" w:val="04A0"/>
      </w:tblPr>
      <w:tblGrid>
        <w:gridCol w:w="9864"/>
      </w:tblGrid>
      <w:tr>
        <w:tc>
          <w:tcPr>
            <w:tcW w:type="dxa" w:w="10166"/>
            <w:shd w:fill="ECFDF5"/>
            <w:tcBorders>
              <w:top w:val="nil"/>
              <w:left w:val="single" w:sz="22" w:color="047857"/>
              <w:bottom w:val="nil"/>
              <w:right w:val="nil"/>
            </w:tcBorders>
          </w:tcPr>
          <w:p>
            <w:pPr>
              <w:spacing w:before="0" w:after="40" w:line="269" w:lineRule="auto"/>
            </w:pPr>
            <w:r>
              <w:rPr>
                <w:rFonts w:ascii="Aptos" w:hAnsi="Aptos"/>
                <w:b/>
                <w:color w:val="047857"/>
                <w:sz w:val="17"/>
              </w:rPr>
              <w:t>AUDIT IS EVIDENCE</w:t>
            </w:r>
          </w:p>
          <w:p>
            <w:pPr>
              <w:spacing w:before="0" w:after="0" w:line="264" w:lineRule="auto"/>
            </w:pPr>
            <w:r>
              <w:rPr>
                <w:rFonts w:ascii="Aptos" w:hAnsi="Aptos"/>
                <w:color w:val="475569"/>
                <w:sz w:val="18"/>
              </w:rPr>
              <w:t>Do not edit operational data merely to make the audit trail “look clean.” Audit value comes from preserving the actual sequence of authorized events and corrections.</w:t>
            </w:r>
          </w:p>
        </w:tc>
      </w:tr>
    </w:tbl>
    <w:p>
      <w:pPr>
        <w:spacing w:after="0"/>
      </w:pPr>
    </w:p>
    <w:p>
      <w:r>
        <w:br w:type="page"/>
      </w:r>
    </w:p>
    <w:p>
      <w:pPr>
        <w:pStyle w:val="Heading1"/>
        <w:keepNext/>
        <w:spacing w:before="0" w:after="160"/>
      </w:pPr>
      <w:r>
        <w:rPr>
          <w:rFonts w:ascii="Aptos" w:hAnsi="Aptos"/>
          <w:b/>
          <w:color w:val="2563EB"/>
          <w:sz w:val="40"/>
        </w:rPr>
        <w:t xml:space="preserve">32  </w:t>
      </w:r>
      <w:r>
        <w:rPr>
          <w:rFonts w:ascii="Aptos" w:hAnsi="Aptos"/>
          <w:b/>
          <w:color w:val="0F172A"/>
          <w:sz w:val="40"/>
        </w:rPr>
        <w:t>Settings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Configure organisation defaults, access visibility, personal profile preferences and diagnostics.</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Admins for managed settings; all users for applicable profile/read views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Maintain company, users, permissions, project defaults, numbering, controls, profile and diagnostics.</w:t>
            </w:r>
          </w:p>
        </w:tc>
      </w:tr>
    </w:tbl>
    <w:p>
      <w:pPr>
        <w:spacing w:after="0"/>
      </w:pPr>
    </w:p>
    <w:tbl>
      <w:tblPr>
        <w:tblW w:type="auto" w:w="0"/>
        <w:jc w:val="center"/>
        <w:tblLayout w:type="fixed"/>
        <w:tblLook w:firstColumn="1" w:firstRow="1" w:lastColumn="0" w:lastRow="0" w:noHBand="0" w:noVBand="1" w:val="04A0"/>
      </w:tblPr>
      <w:tblGrid>
        <w:gridCol w:w="5083"/>
        <w:gridCol w:w="5083"/>
      </w:tblGrid>
      <w:tr>
        <w:trPr>
          <w:tblHeader w:val="true"/>
        </w:trPr>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Settings area</w:t>
            </w:r>
          </w:p>
        </w:tc>
        <w:tc>
          <w:tcPr>
            <w:tcW w:type="dxa" w:w="76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Use</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Company</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Organisation identity/branding and brand preview.</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Users</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User directory and access-related information.</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Permissions</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Review effective permissions; administrators can open role/permission management.</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 Defaults</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Hours per day, look-ahead weeks, date format and working days.</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Numbering</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Organisation numbering conventions for project/control references where exposed.</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Controls</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Platform/project-control defaults exposed by the current build.</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My Profile</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Personal profile and notification preferences.</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Audit / Diagnostics</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Audit access and system diagnostic checks, including build/user status.</w:t>
            </w:r>
          </w:p>
        </w:tc>
      </w:tr>
    </w:tbl>
    <w:p>
      <w:pPr>
        <w:spacing w:after="0"/>
      </w:pPr>
    </w:p>
    <w:p>
      <w:pPr>
        <w:spacing w:before="0" w:after="100" w:line="274" w:lineRule="auto"/>
      </w:pPr>
      <w:r>
        <w:rPr>
          <w:rFonts w:ascii="Aptos" w:hAnsi="Aptos"/>
          <w:color w:val="475569"/>
          <w:sz w:val="19"/>
        </w:rPr>
        <w:t>Some Settings fields are read-only for non-admin roles. This is intentional. Personal profile settings can remain available while company-level settings are protected.</w:t>
      </w:r>
    </w:p>
    <w:tbl>
      <w:tblPr>
        <w:tblW w:type="auto" w:w="0"/>
        <w:jc w:val="center"/>
        <w:tblLayout w:type="fixed"/>
        <w:tblLook w:firstColumn="1" w:firstRow="1" w:lastColumn="0" w:lastRow="0" w:noHBand="0" w:noVBand="1" w:val="04A0"/>
      </w:tblPr>
      <w:tblGrid>
        <w:gridCol w:w="9864"/>
      </w:tblGrid>
      <w:tr>
        <w:tc>
          <w:tcPr>
            <w:tcW w:type="dxa" w:w="10166"/>
            <w:shd w:fill="EFF6FF"/>
            <w:tcBorders>
              <w:top w:val="nil"/>
              <w:left w:val="single" w:sz="22" w:color="2563EB"/>
              <w:bottom w:val="nil"/>
              <w:right w:val="nil"/>
            </w:tcBorders>
          </w:tcPr>
          <w:p>
            <w:pPr>
              <w:spacing w:before="0" w:after="40" w:line="269" w:lineRule="auto"/>
            </w:pPr>
            <w:r>
              <w:rPr>
                <w:rFonts w:ascii="Aptos" w:hAnsi="Aptos"/>
                <w:b/>
                <w:color w:val="2563EB"/>
                <w:sz w:val="17"/>
              </w:rPr>
              <w:t>DIAGNOSTICS</w:t>
            </w:r>
          </w:p>
          <w:p>
            <w:pPr>
              <w:spacing w:before="0" w:after="0" w:line="264" w:lineRule="auto"/>
            </w:pPr>
            <w:r>
              <w:rPr>
                <w:rFonts w:ascii="Aptos" w:hAnsi="Aptos"/>
                <w:color w:val="475569"/>
                <w:sz w:val="18"/>
              </w:rPr>
              <w:t>If a user reports a UI or permissions problem, the diagnostics view can help confirm build, user role and configured checks before support investigation.</w:t>
            </w:r>
          </w:p>
        </w:tc>
      </w:tr>
    </w:tbl>
    <w:p>
      <w:pPr>
        <w:spacing w:after="0"/>
      </w:pPr>
    </w:p>
    <w:p>
      <w:r>
        <w:br w:type="page"/>
      </w:r>
    </w:p>
    <w:p>
      <w:pPr>
        <w:pStyle w:val="Heading1"/>
        <w:keepNext/>
        <w:spacing w:before="0" w:after="160"/>
      </w:pPr>
      <w:r>
        <w:rPr>
          <w:rFonts w:ascii="Aptos" w:hAnsi="Aptos"/>
          <w:b/>
          <w:color w:val="2563EB"/>
          <w:sz w:val="40"/>
        </w:rPr>
        <w:t xml:space="preserve">33  </w:t>
      </w:r>
      <w:r>
        <w:rPr>
          <w:rFonts w:ascii="Aptos" w:hAnsi="Aptos"/>
          <w:b/>
          <w:color w:val="0F172A"/>
          <w:sz w:val="40"/>
        </w:rPr>
        <w:t>Plans &amp; Billing</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Manage CPCS subscription state, plan selection, billing cycle, onboarding and payment flow.</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Company Administrators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Review plan catalogue/usage, request or purchase a plan, complete Paystack checkout and manage subscription state.</w:t>
            </w:r>
          </w:p>
        </w:tc>
      </w:tr>
    </w:tbl>
    <w:p>
      <w:pPr>
        <w:spacing w:after="0"/>
      </w:pPr>
    </w:p>
    <w:p>
      <w:pPr>
        <w:spacing w:before="0" w:after="100" w:line="274" w:lineRule="auto"/>
      </w:pPr>
      <w:r>
        <w:rPr>
          <w:rFonts w:ascii="Aptos" w:hAnsi="Aptos"/>
          <w:color w:val="475569"/>
          <w:sz w:val="19"/>
        </w:rPr>
        <w:t>Plans &amp; Billing displays the current CPCS plan catalogue, billing-cycle choices, onboarding charges, current subscription state and relevant usage information. The live catalogue shown in CPCS is the authoritative source for current plan pricing and entitlements.</w:t>
      </w:r>
    </w:p>
    <w:p>
      <w:pPr>
        <w:pStyle w:val="ListBullet"/>
        <w:spacing w:before="0" w:after="50" w:line="259" w:lineRule="auto"/>
        <w:ind w:left="346" w:hanging="173"/>
      </w:pPr>
      <w:r>
        <w:rPr>
          <w:rFonts w:ascii="Aptos" w:hAnsi="Aptos"/>
          <w:color w:val="475569"/>
          <w:sz w:val="18"/>
        </w:rPr>
        <w:t>Self-service plans can present monthly/annual billing choices where configured.</w:t>
      </w:r>
    </w:p>
    <w:p>
      <w:pPr>
        <w:pStyle w:val="ListBullet"/>
        <w:spacing w:before="0" w:after="50" w:line="259" w:lineRule="auto"/>
        <w:ind w:left="346" w:hanging="173"/>
      </w:pPr>
      <w:r>
        <w:rPr>
          <w:rFonts w:ascii="Aptos" w:hAnsi="Aptos"/>
          <w:color w:val="475569"/>
          <w:sz w:val="18"/>
        </w:rPr>
        <w:t>Enterprise can use a custom-quote workflow based on portfolio, users and implementation requirements.</w:t>
      </w:r>
    </w:p>
    <w:p>
      <w:pPr>
        <w:pStyle w:val="ListBullet"/>
        <w:spacing w:before="0" w:after="50" w:line="259" w:lineRule="auto"/>
        <w:ind w:left="346" w:hanging="173"/>
      </w:pPr>
      <w:r>
        <w:rPr>
          <w:rFonts w:ascii="Aptos" w:hAnsi="Aptos"/>
          <w:color w:val="475569"/>
          <w:sz w:val="18"/>
        </w:rPr>
        <w:t>One-time onboarding/implementation is shown separately from recurring subscription cost.</w:t>
      </w:r>
    </w:p>
    <w:p>
      <w:pPr>
        <w:pStyle w:val="ListBullet"/>
        <w:spacing w:before="0" w:after="50" w:line="259" w:lineRule="auto"/>
        <w:ind w:left="346" w:hanging="173"/>
      </w:pPr>
      <w:r>
        <w:rPr>
          <w:rFonts w:ascii="Aptos" w:hAnsi="Aptos"/>
          <w:color w:val="475569"/>
          <w:sz w:val="18"/>
        </w:rPr>
        <w:t>Paystack checkout can be launched and verified from the billing workflow where enabled.</w:t>
      </w:r>
    </w:p>
    <w:p>
      <w:pPr>
        <w:pStyle w:val="ListBullet"/>
        <w:spacing w:before="0" w:after="50" w:line="259" w:lineRule="auto"/>
        <w:ind w:left="346" w:hanging="173"/>
      </w:pPr>
      <w:r>
        <w:rPr>
          <w:rFonts w:ascii="Aptos" w:hAnsi="Aptos"/>
          <w:color w:val="475569"/>
          <w:sz w:val="18"/>
        </w:rPr>
        <w:t>Usage information can include users, active projects, collaborators and Atlas queries.</w:t>
      </w:r>
    </w:p>
    <w:tbl>
      <w:tblPr>
        <w:tblW w:type="auto" w:w="0"/>
        <w:jc w:val="center"/>
        <w:tblLayout w:type="fixed"/>
        <w:tblLook w:firstColumn="1" w:firstRow="1" w:lastColumn="0" w:lastRow="0" w:noHBand="0" w:noVBand="1" w:val="04A0"/>
      </w:tblPr>
      <w:tblGrid>
        <w:gridCol w:w="9864"/>
      </w:tblGrid>
      <w:tr>
        <w:tc>
          <w:tcPr>
            <w:tcW w:type="dxa" w:w="10166"/>
            <w:shd w:fill="FFFBEB"/>
            <w:tcBorders>
              <w:top w:val="nil"/>
              <w:left w:val="single" w:sz="22" w:color="B45309"/>
              <w:bottom w:val="nil"/>
              <w:right w:val="nil"/>
            </w:tcBorders>
          </w:tcPr>
          <w:p>
            <w:pPr>
              <w:spacing w:before="0" w:after="40" w:line="269" w:lineRule="auto"/>
            </w:pPr>
            <w:r>
              <w:rPr>
                <w:rFonts w:ascii="Aptos" w:hAnsi="Aptos"/>
                <w:b/>
                <w:color w:val="B45309"/>
                <w:sz w:val="17"/>
              </w:rPr>
              <w:t>READ-ONLY SUBSCRIPTION STATE</w:t>
            </w:r>
          </w:p>
          <w:p>
            <w:pPr>
              <w:spacing w:before="0" w:after="0" w:line="264" w:lineRule="auto"/>
            </w:pPr>
            <w:r>
              <w:rPr>
                <w:rFonts w:ascii="Aptos" w:hAnsi="Aptos"/>
                <w:color w:val="475569"/>
                <w:sz w:val="18"/>
              </w:rPr>
              <w:t>If the company subscription becomes read-only, CPCS can continue to protect data while blocking write actions. A company administrator should resolve the subscription from Plans &amp; Billing.</w:t>
            </w:r>
          </w:p>
        </w:tc>
      </w:tr>
    </w:tbl>
    <w:p>
      <w:pPr>
        <w:spacing w:after="0"/>
      </w:pPr>
    </w:p>
    <w:p>
      <w:r>
        <w:br w:type="page"/>
      </w:r>
    </w:p>
    <w:p>
      <w:pPr>
        <w:pStyle w:val="Heading1"/>
        <w:keepNext/>
        <w:spacing w:before="0" w:after="160"/>
      </w:pPr>
      <w:r>
        <w:rPr>
          <w:rFonts w:ascii="Aptos" w:hAnsi="Aptos"/>
          <w:b/>
          <w:color w:val="2563EB"/>
          <w:sz w:val="40"/>
        </w:rPr>
        <w:t xml:space="preserve">34  </w:t>
      </w:r>
      <w:r>
        <w:rPr>
          <w:rFonts w:ascii="Aptos" w:hAnsi="Aptos"/>
          <w:b/>
          <w:color w:val="0F172A"/>
          <w:sz w:val="40"/>
        </w:rPr>
        <w:t>Notifications and email workflow</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Keep users informed of approvals, critical exceptions and assigned work.</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All users; preferences in profile/settings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Use in-app notifications, manage states and receive configured email/daily brief notifications.</w:t>
            </w:r>
          </w:p>
        </w:tc>
      </w:tr>
    </w:tbl>
    <w:p>
      <w:pPr>
        <w:spacing w:after="0"/>
      </w:pPr>
    </w:p>
    <w:p>
      <w:pPr>
        <w:spacing w:before="0" w:after="100" w:line="274" w:lineRule="auto"/>
      </w:pPr>
      <w:r>
        <w:rPr>
          <w:rFonts w:ascii="Aptos" w:hAnsi="Aptos"/>
          <w:color w:val="475569"/>
          <w:sz w:val="19"/>
        </w:rPr>
        <w:t>CPCS stores notification state as Unread, Read or Dismissed. In-app notifications are surfaced through the bell/Alert Centre. Backend notification services can also support email delivery and Daily Brief communication where enabled for the company/user.</w:t>
      </w:r>
    </w:p>
    <w:p>
      <w:pPr>
        <w:pStyle w:val="Heading2"/>
        <w:keepNext/>
        <w:spacing w:before="160" w:after="100"/>
      </w:pPr>
      <w:r>
        <w:rPr>
          <w:rFonts w:ascii="Aptos" w:hAnsi="Aptos"/>
          <w:b/>
          <w:color w:val="0F172A"/>
          <w:sz w:val="26"/>
        </w:rPr>
        <w:t>Personal notification preferences</w:t>
      </w:r>
    </w:p>
    <w:p>
      <w:pPr>
        <w:spacing w:before="0" w:after="100" w:line="274" w:lineRule="auto"/>
      </w:pPr>
      <w:r>
        <w:rPr>
          <w:rFonts w:ascii="Aptos" w:hAnsi="Aptos"/>
          <w:color w:val="475569"/>
          <w:sz w:val="19"/>
        </w:rPr>
        <w:t>User profiles can contain notification preferences such as email, in-app notifications, approval notifications and critical-only filtering. The exact options visible to a user depend on the current company configuration and release.</w:t>
      </w:r>
    </w:p>
    <w:tbl>
      <w:tblPr>
        <w:tblW w:type="auto" w:w="0"/>
        <w:jc w:val="center"/>
        <w:tblLayout w:type="fixed"/>
        <w:tblLook w:firstColumn="1" w:firstRow="1" w:lastColumn="0" w:lastRow="0" w:noHBand="0" w:noVBand="1" w:val="04A0"/>
      </w:tblPr>
      <w:tblGrid>
        <w:gridCol w:w="9864"/>
      </w:tblGrid>
      <w:tr>
        <w:tc>
          <w:tcPr>
            <w:tcW w:type="dxa" w:w="10166"/>
            <w:shd w:fill="EFF6FF"/>
            <w:tcBorders>
              <w:top w:val="nil"/>
              <w:left w:val="single" w:sz="22" w:color="2563EB"/>
              <w:bottom w:val="nil"/>
              <w:right w:val="nil"/>
            </w:tcBorders>
          </w:tcPr>
          <w:p>
            <w:pPr>
              <w:spacing w:before="0" w:after="40" w:line="269" w:lineRule="auto"/>
            </w:pPr>
            <w:r>
              <w:rPr>
                <w:rFonts w:ascii="Aptos" w:hAnsi="Aptos"/>
                <w:b/>
                <w:color w:val="2563EB"/>
                <w:sz w:val="17"/>
              </w:rPr>
              <w:t>DAILY BRIEF SCOPE</w:t>
            </w:r>
          </w:p>
          <w:p>
            <w:pPr>
              <w:spacing w:before="0" w:after="0" w:line="264" w:lineRule="auto"/>
            </w:pPr>
            <w:r>
              <w:rPr>
                <w:rFonts w:ascii="Aptos" w:hAnsi="Aptos"/>
                <w:color w:val="475569"/>
                <w:sz w:val="18"/>
              </w:rPr>
              <w:t>Daily Brief reporting is intended for active project work. Archived/completed/closed/cancelled projects are not treated as active daily workload.</w:t>
            </w:r>
          </w:p>
        </w:tc>
      </w:tr>
    </w:tbl>
    <w:p>
      <w:pPr>
        <w:spacing w:after="0"/>
      </w:pPr>
    </w:p>
    <w:p>
      <w:r>
        <w:br w:type="page"/>
      </w:r>
    </w:p>
    <w:p>
      <w:pPr>
        <w:pStyle w:val="Heading1"/>
        <w:keepNext/>
        <w:spacing w:before="0" w:after="160"/>
      </w:pPr>
      <w:r>
        <w:rPr>
          <w:rFonts w:ascii="Aptos" w:hAnsi="Aptos"/>
          <w:b/>
          <w:color w:val="2563EB"/>
          <w:sz w:val="40"/>
        </w:rPr>
        <w:t xml:space="preserve">35  </w:t>
      </w:r>
      <w:r>
        <w:rPr>
          <w:rFonts w:ascii="Aptos" w:hAnsi="Aptos"/>
          <w:b/>
          <w:color w:val="0F172A"/>
          <w:sz w:val="40"/>
        </w:rPr>
        <w:t>Mobile use</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Use CPCS from a phone/tablet for field checks and quick updates without losing project context.</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All users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Navigate responsive layouts, use hamburger menu, enter forms and review alerts/reports.</w:t>
            </w:r>
          </w:p>
        </w:tc>
      </w:tr>
    </w:tbl>
    <w:p>
      <w:pPr>
        <w:spacing w:after="0"/>
      </w:pPr>
    </w:p>
    <w:p>
      <w:pPr>
        <w:spacing w:before="0" w:after="100" w:line="274" w:lineRule="auto"/>
      </w:pPr>
      <w:r>
        <w:rPr>
          <w:rFonts w:ascii="Aptos" w:hAnsi="Aptos"/>
          <w:color w:val="475569"/>
          <w:sz w:val="19"/>
        </w:rPr>
        <w:t>CPCS uses responsive layouts. On a phone, KPI cards stack vertically, the sidebar becomes a hamburger menu, and dense registers may require horizontal scrolling or a focused detail/modal view. The same permissions and backend records apply on mobile.</w:t>
      </w:r>
    </w:p>
    <w:p>
      <w:pPr>
        <w:pStyle w:val="ListBullet"/>
        <w:spacing w:before="0" w:after="50" w:line="259" w:lineRule="auto"/>
        <w:ind w:left="346" w:hanging="173"/>
      </w:pPr>
      <w:r>
        <w:rPr>
          <w:rFonts w:ascii="Aptos" w:hAnsi="Aptos"/>
          <w:color w:val="475569"/>
          <w:sz w:val="18"/>
        </w:rPr>
        <w:t>Use the mobile header to confirm the current project before entering data.</w:t>
      </w:r>
    </w:p>
    <w:p>
      <w:pPr>
        <w:pStyle w:val="ListBullet"/>
        <w:spacing w:before="0" w:after="50" w:line="259" w:lineRule="auto"/>
        <w:ind w:left="346" w:hanging="173"/>
      </w:pPr>
      <w:r>
        <w:rPr>
          <w:rFonts w:ascii="Aptos" w:hAnsi="Aptos"/>
          <w:color w:val="475569"/>
          <w:sz w:val="18"/>
        </w:rPr>
        <w:t>Open navigation from the hamburger icon.</w:t>
      </w:r>
    </w:p>
    <w:p>
      <w:pPr>
        <w:pStyle w:val="ListBullet"/>
        <w:spacing w:before="0" w:after="50" w:line="259" w:lineRule="auto"/>
        <w:ind w:left="346" w:hanging="173"/>
      </w:pPr>
      <w:r>
        <w:rPr>
          <w:rFonts w:ascii="Aptos" w:hAnsi="Aptos"/>
          <w:color w:val="475569"/>
          <w:sz w:val="18"/>
        </w:rPr>
        <w:t>Use the notification bell for urgent alerts.</w:t>
      </w:r>
    </w:p>
    <w:p>
      <w:pPr>
        <w:pStyle w:val="ListBullet"/>
        <w:spacing w:before="0" w:after="50" w:line="259" w:lineRule="auto"/>
        <w:ind w:left="346" w:hanging="173"/>
      </w:pPr>
      <w:r>
        <w:rPr>
          <w:rFonts w:ascii="Aptos" w:hAnsi="Aptos"/>
          <w:color w:val="475569"/>
          <w:sz w:val="18"/>
        </w:rPr>
        <w:t>Forms/modals can scroll; complete all required fields before saving.</w:t>
      </w:r>
    </w:p>
    <w:p>
      <w:pPr>
        <w:pStyle w:val="ListBullet"/>
        <w:spacing w:before="0" w:after="50" w:line="259" w:lineRule="auto"/>
        <w:ind w:left="346" w:hanging="173"/>
      </w:pPr>
      <w:r>
        <w:rPr>
          <w:rFonts w:ascii="Aptos" w:hAnsi="Aptos"/>
          <w:color w:val="475569"/>
          <w:sz w:val="18"/>
        </w:rPr>
        <w:t>For wide registers, use search/filter first instead of trying to scan every column.</w:t>
      </w:r>
    </w:p>
    <w:p>
      <w:pPr>
        <w:pStyle w:val="ListBullet"/>
        <w:spacing w:before="0" w:after="50" w:line="259" w:lineRule="auto"/>
        <w:ind w:left="346" w:hanging="173"/>
      </w:pPr>
      <w:r>
        <w:rPr>
          <w:rFonts w:ascii="Aptos" w:hAnsi="Aptos"/>
          <w:color w:val="475569"/>
          <w:sz w:val="18"/>
        </w:rPr>
        <w:t>After a weak-network save, confirm the success state and refresh if CPCS warns that the server could not be reached.</w:t>
      </w:r>
    </w:p>
    <w:tbl>
      <w:tblPr>
        <w:tblW w:type="auto" w:w="0"/>
        <w:jc w:val="center"/>
        <w:tblLayout w:type="fixed"/>
        <w:tblLook w:firstColumn="1" w:firstRow="1" w:lastColumn="0" w:lastRow="0" w:noHBand="0" w:noVBand="1" w:val="04A0"/>
      </w:tblPr>
      <w:tblGrid>
        <w:gridCol w:w="9864"/>
      </w:tblGrid>
      <w:tr>
        <w:tc>
          <w:tcPr>
            <w:tcW w:type="dxa" w:w="10166"/>
            <w:shd w:fill="ECFDF5"/>
            <w:tcBorders>
              <w:top w:val="nil"/>
              <w:left w:val="single" w:sz="22" w:color="047857"/>
              <w:bottom w:val="nil"/>
              <w:right w:val="nil"/>
            </w:tcBorders>
          </w:tcPr>
          <w:p>
            <w:pPr>
              <w:spacing w:before="0" w:after="40" w:line="269" w:lineRule="auto"/>
            </w:pPr>
            <w:r>
              <w:rPr>
                <w:rFonts w:ascii="Aptos" w:hAnsi="Aptos"/>
                <w:b/>
                <w:color w:val="047857"/>
                <w:sz w:val="17"/>
              </w:rPr>
              <w:t>FIELD PRACTICE</w:t>
            </w:r>
          </w:p>
          <w:p>
            <w:pPr>
              <w:spacing w:before="0" w:after="0" w:line="264" w:lineRule="auto"/>
            </w:pPr>
            <w:r>
              <w:rPr>
                <w:rFonts w:ascii="Aptos" w:hAnsi="Aptos"/>
                <w:color w:val="475569"/>
                <w:sz w:val="18"/>
              </w:rPr>
              <w:t>For Site Diary, inspections and snags, capture evidence while you are at the work location so notes, dates and photos remain contemporaneous.</w:t>
            </w:r>
          </w:p>
        </w:tc>
      </w:tr>
    </w:tbl>
    <w:p>
      <w:pPr>
        <w:spacing w:after="0"/>
      </w:pPr>
    </w:p>
    <w:p>
      <w:r>
        <w:br w:type="page"/>
      </w:r>
    </w:p>
    <w:p>
      <w:pPr>
        <w:pStyle w:val="Heading1"/>
        <w:keepNext/>
        <w:spacing w:before="0" w:after="160"/>
      </w:pPr>
      <w:r>
        <w:rPr>
          <w:rFonts w:ascii="Aptos" w:hAnsi="Aptos"/>
          <w:b/>
          <w:color w:val="2563EB"/>
          <w:sz w:val="40"/>
        </w:rPr>
        <w:t xml:space="preserve">36  </w:t>
      </w:r>
      <w:r>
        <w:rPr>
          <w:rFonts w:ascii="Aptos" w:hAnsi="Aptos"/>
          <w:b/>
          <w:color w:val="0F172A"/>
          <w:sz w:val="40"/>
        </w:rPr>
        <w:t>Recommended operating rhythm</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Turn CPCS from a database into a consistent management routine.</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 teams and management</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Use daily, weekly and monthly cycles to keep controls current.</w:t>
            </w:r>
          </w:p>
        </w:tc>
      </w:tr>
    </w:tbl>
    <w:p>
      <w:pPr>
        <w:spacing w:after="0"/>
      </w:pPr>
    </w:p>
    <w:tbl>
      <w:tblPr>
        <w:tblW w:type="auto" w:w="0"/>
        <w:jc w:val="center"/>
        <w:tblLayout w:type="fixed"/>
        <w:tblLook w:firstColumn="1" w:firstRow="1" w:lastColumn="0" w:lastRow="0" w:noHBand="0" w:noVBand="1" w:val="04A0"/>
      </w:tblPr>
      <w:tblGrid>
        <w:gridCol w:w="5083"/>
        <w:gridCol w:w="5083"/>
      </w:tblGrid>
      <w:tr>
        <w:trPr>
          <w:tblHeader w:val="true"/>
        </w:trPr>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Cadence</w:t>
            </w:r>
          </w:p>
        </w:tc>
        <w:tc>
          <w:tcPr>
            <w:tcW w:type="dxa" w:w="76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Recommended CPCS activity</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Daily - Site</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Update Site Diary, progress, constraints, photos and urgent issues.</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Daily - Controls</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Update material/delivery exceptions, critical RFIs and approvals.</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Twice weekly</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Review look-ahead readiness, procurement need dates and high risks.</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Weekly project review</w:t>
            </w:r>
          </w:p>
        </w:tc>
        <w:tc>
          <w:tcPr>
            <w:tcW w:type="dxa" w:w="7632"/>
            <w:shd w:fill="F8FAFC"/>
            <w:tcBorders>
              <w:top w:val="single" w:sz="3" w:color="E2E8F0"/>
              <w:left w:val="single" w:sz="3" w:color="E2E8F0"/>
              <w:bottom w:val="single" w:sz="3" w:color="E2E8F0"/>
              <w:right w:val="single" w:sz="3" w:color="E2E8F0"/>
            </w:tcBorders>
            <w:vAlign w:val="center"/>
          </w:tcPr>
          <w:p>
            <w:r>
              <w:t>Review Activities, Cost, Procurement, Risks/Issues, Variations, QA/QC including ITP/checklist status, RFIs/Submittals, Meetings/Actions and management focus.</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Weekly management</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Start on Dashboard/Alert Centre; clear approvals and critical exceptions.</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Weekly reporting</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Generate the appropriate Project Report and save the snapshot.</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Monthly</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Reconcile cost forecast, major variations, portfolio report, audit exceptions and subscription/user access.</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Project close-out</w:t>
            </w:r>
          </w:p>
        </w:tc>
        <w:tc>
          <w:tcPr>
            <w:tcW w:type="dxa" w:w="7632"/>
            <w:shd w:fill="F8FAFC"/>
            <w:tcBorders>
              <w:top w:val="single" w:sz="3" w:color="E2E8F0"/>
              <w:left w:val="single" w:sz="3" w:color="E2E8F0"/>
              <w:bottom w:val="single" w:sz="3" w:color="E2E8F0"/>
              <w:right w:val="single" w:sz="3" w:color="E2E8F0"/>
            </w:tcBorders>
            <w:vAlign w:val="center"/>
          </w:tcPr>
          <w:p>
            <w:r>
              <w:t>Resolve open actions and quality items; confirm ITP/checklist close-out and final Quality Records, cost/procurement/document status; archive only after governance requirements are met.</w:t>
            </w:r>
          </w:p>
        </w:tc>
      </w:tr>
    </w:tbl>
    <w:p>
      <w:pPr>
        <w:spacing w:after="0"/>
      </w:pPr>
    </w:p>
    <w:p>
      <w:r>
        <w:br w:type="page"/>
      </w:r>
    </w:p>
    <w:p>
      <w:pPr>
        <w:pStyle w:val="Heading1"/>
        <w:keepNext/>
        <w:spacing w:before="0" w:after="160"/>
      </w:pPr>
      <w:r>
        <w:rPr>
          <w:rFonts w:ascii="Aptos" w:hAnsi="Aptos"/>
          <w:b/>
          <w:color w:val="2563EB"/>
          <w:sz w:val="40"/>
        </w:rPr>
        <w:t xml:space="preserve">37  </w:t>
      </w:r>
      <w:r>
        <w:rPr>
          <w:rFonts w:ascii="Aptos" w:hAnsi="Aptos"/>
          <w:b/>
          <w:color w:val="0F172A"/>
          <w:sz w:val="40"/>
        </w:rPr>
        <w:t>Troubleshooting and common messages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Help users distinguish connection, permission, conflict and subscription issues.</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All users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Recognize common messages and take the safest first action.</w:t>
            </w:r>
          </w:p>
        </w:tc>
      </w:tr>
    </w:tbl>
    <w:p>
      <w:pPr>
        <w:spacing w:after="0"/>
      </w:pP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02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5"/>
              </w:rPr>
              <w:t>Message / symptom</w:t>
            </w:r>
          </w:p>
        </w:tc>
        <w:tc>
          <w:tcPr>
            <w:tcW w:type="dxa" w:w="3456"/>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5"/>
              </w:rPr>
              <w:t>What it usually means</w:t>
            </w:r>
          </w:p>
        </w:tc>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5"/>
              </w:rPr>
              <w:t>What to do</w:t>
            </w:r>
          </w:p>
        </w:tc>
      </w:tr>
      <w:tr>
        <w:tc>
          <w:tcPr>
            <w:tcW w:type="dxa" w:w="302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CPCS could not reach the server / latest change may not be saved</w:t>
            </w:r>
          </w:p>
        </w:tc>
        <w:tc>
          <w:tcPr>
            <w:tcW w:type="dxa" w:w="345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Network/backend request failed or timed out.</w:t>
            </w:r>
          </w:p>
        </w:tc>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Do not repeat destructive actions blindly. Check connection, retry once, refresh and confirm whether the record persisted.</w:t>
            </w:r>
          </w:p>
        </w:tc>
      </w:tr>
      <w:tr>
        <w:tc>
          <w:tcPr>
            <w:tcW w:type="dxa" w:w="302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Permission denied / action hidden</w:t>
            </w:r>
          </w:p>
        </w:tc>
        <w:tc>
          <w:tcPr>
            <w:tcW w:type="dxa" w:w="345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Role or project assignment does not allow the action.</w:t>
            </w:r>
          </w:p>
        </w:tc>
        <w:tc>
          <w:tcPr>
            <w:tcW w:type="dxa" w:w="33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Check Company &amp; Access with an Administrator.</w:t>
            </w:r>
          </w:p>
        </w:tc>
      </w:tr>
      <w:tr>
        <w:tc>
          <w:tcPr>
            <w:tcW w:type="dxa" w:w="302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Archived projects are read-only</w:t>
            </w:r>
          </w:p>
        </w:tc>
        <w:tc>
          <w:tcPr>
            <w:tcW w:type="dxa" w:w="345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You are viewing an archived project.</w:t>
            </w:r>
          </w:p>
        </w:tc>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Restore the project before making changes if authorized.</w:t>
            </w:r>
          </w:p>
        </w:tc>
      </w:tr>
      <w:tr>
        <w:tc>
          <w:tcPr>
            <w:tcW w:type="dxa" w:w="302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Subscription is currently read-only</w:t>
            </w:r>
          </w:p>
        </w:tc>
        <w:tc>
          <w:tcPr>
            <w:tcW w:type="dxa" w:w="345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Company subscription state blocks writes.</w:t>
            </w:r>
          </w:p>
        </w:tc>
        <w:tc>
          <w:tcPr>
            <w:tcW w:type="dxa" w:w="33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Administrator should open Plans &amp; Billing.</w:t>
            </w:r>
          </w:p>
        </w:tc>
      </w:tr>
      <w:tr>
        <w:tc>
          <w:tcPr>
            <w:tcW w:type="dxa" w:w="302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Version conflict / changed since loaded</w:t>
            </w:r>
          </w:p>
        </w:tc>
        <w:tc>
          <w:tcPr>
            <w:tcW w:type="dxa" w:w="345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Another update changed the same record.</w:t>
            </w:r>
          </w:p>
        </w:tc>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Refresh the record, review the newer values and reapply your intended change.</w:t>
            </w:r>
          </w:p>
        </w:tc>
      </w:tr>
      <w:tr>
        <w:tc>
          <w:tcPr>
            <w:tcW w:type="dxa" w:w="302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No matching notifications/results</w:t>
            </w:r>
          </w:p>
        </w:tc>
        <w:tc>
          <w:tcPr>
            <w:tcW w:type="dxa" w:w="345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Current search/filter leaves no visible records.</w:t>
            </w:r>
          </w:p>
        </w:tc>
        <w:tc>
          <w:tcPr>
            <w:tcW w:type="dxa" w:w="33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Clear filters and search again.</w:t>
            </w:r>
          </w:p>
        </w:tc>
      </w:tr>
      <w:tr>
        <w:tc>
          <w:tcPr>
            <w:tcW w:type="dxa" w:w="302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Atlas prompt unavailable</w:t>
            </w:r>
          </w:p>
        </w:tc>
        <w:tc>
          <w:tcPr>
            <w:tcW w:type="dxa" w:w="3456"/>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You have Atlas view but not Atlas use permission.</w:t>
            </w:r>
          </w:p>
        </w:tc>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Ask an Administrator if prompt access is required for your role.</w:t>
            </w:r>
          </w:p>
        </w:tc>
      </w:tr>
      <w:tr>
        <w:tc>
          <w:tcPr>
            <w:tcW w:type="dxa" w:w="302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Data appears stale after a save</w:t>
            </w:r>
          </w:p>
        </w:tc>
        <w:tc>
          <w:tcPr>
            <w:tcW w:type="dxa" w:w="3456"/>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The screen has not yet rehydrated/refreshed.</w:t>
            </w:r>
          </w:p>
        </w:tc>
        <w:tc>
          <w:tcPr>
            <w:tcW w:type="dxa" w:w="33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5"/>
              </w:rPr>
              <w:t>Wait briefly, refresh the module/browser and verify the saved record before entering it again.</w:t>
            </w:r>
          </w:p>
        </w:tc>
      </w:tr>
    </w:tbl>
    <w:p>
      <w:pPr>
        <w:spacing w:after="0"/>
      </w:pPr>
    </w:p>
    <w:tbl>
      <w:tblPr>
        <w:tblW w:type="auto" w:w="0"/>
        <w:jc w:val="center"/>
        <w:tblLayout w:type="fixed"/>
        <w:tblLook w:firstColumn="1" w:firstRow="1" w:lastColumn="0" w:lastRow="0" w:noHBand="0" w:noVBand="1" w:val="04A0"/>
      </w:tblPr>
      <w:tblGrid>
        <w:gridCol w:w="9864"/>
      </w:tblGrid>
      <w:tr>
        <w:tc>
          <w:tcPr>
            <w:tcW w:type="dxa" w:w="10166"/>
            <w:shd w:fill="FEF2F2"/>
            <w:tcBorders>
              <w:top w:val="nil"/>
              <w:left w:val="single" w:sz="22" w:color="B91C1C"/>
              <w:bottom w:val="nil"/>
              <w:right w:val="nil"/>
            </w:tcBorders>
          </w:tcPr>
          <w:p>
            <w:pPr>
              <w:spacing w:before="0" w:after="40" w:line="269" w:lineRule="auto"/>
            </w:pPr>
            <w:r>
              <w:rPr>
                <w:rFonts w:ascii="Aptos" w:hAnsi="Aptos"/>
                <w:b/>
                <w:color w:val="B91C1C"/>
                <w:sz w:val="17"/>
              </w:rPr>
              <w:t>DO NOT CREATE DUPLICATES WHILE TROUBLESHOOTING</w:t>
            </w:r>
          </w:p>
          <w:p>
            <w:pPr>
              <w:spacing w:before="0" w:after="0" w:line="264" w:lineRule="auto"/>
            </w:pPr>
            <w:r>
              <w:rPr>
                <w:rFonts w:ascii="Aptos" w:hAnsi="Aptos"/>
                <w:color w:val="475569"/>
                <w:sz w:val="18"/>
              </w:rPr>
              <w:t>If a save response is uncertain, refresh and search for the record before re-entering it. Duplicate RFIs, costs, procurement items or quality records create governance problems.</w:t>
            </w:r>
          </w:p>
        </w:tc>
      </w:tr>
    </w:tbl>
    <w:p>
      <w:pPr>
        <w:spacing w:after="0"/>
      </w:pPr>
    </w:p>
    <w:p>
      <w:r>
        <w:br w:type="page"/>
      </w:r>
    </w:p>
    <w:p>
      <w:pPr>
        <w:pStyle w:val="Heading1"/>
        <w:keepNext/>
        <w:spacing w:before="0" w:after="160"/>
      </w:pPr>
      <w:r>
        <w:rPr>
          <w:rFonts w:ascii="Aptos" w:hAnsi="Aptos"/>
          <w:b/>
          <w:color w:val="2563EB"/>
          <w:sz w:val="40"/>
        </w:rPr>
        <w:t xml:space="preserve">38  </w:t>
      </w:r>
      <w:r>
        <w:rPr>
          <w:rFonts w:ascii="Aptos" w:hAnsi="Aptos"/>
          <w:b/>
          <w:color w:val="0F172A"/>
          <w:sz w:val="40"/>
        </w:rPr>
        <w:t>Governance and data discipline</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Keep CPCS reliable enough for operational and management decisions.</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All users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Follow ownership, update, evidence and approval rules.</w:t>
            </w:r>
          </w:p>
        </w:tc>
      </w:tr>
    </w:tbl>
    <w:p>
      <w:pPr>
        <w:spacing w:after="0"/>
      </w:pPr>
    </w:p>
    <w:p>
      <w:pPr>
        <w:pStyle w:val="ListBullet"/>
        <w:spacing w:before="0" w:after="50" w:line="259" w:lineRule="auto"/>
        <w:ind w:left="346" w:hanging="173"/>
      </w:pPr>
      <w:r>
        <w:rPr>
          <w:rFonts w:ascii="Aptos" w:hAnsi="Aptos"/>
          <w:color w:val="475569"/>
          <w:sz w:val="18"/>
        </w:rPr>
        <w:t>Use one authoritative record for each control item; avoid duplicate references.</w:t>
      </w:r>
    </w:p>
    <w:p>
      <w:pPr>
        <w:pStyle w:val="ListBullet"/>
        <w:spacing w:before="0" w:after="50" w:line="259" w:lineRule="auto"/>
        <w:ind w:left="346" w:hanging="173"/>
      </w:pPr>
      <w:r>
        <w:rPr>
          <w:rFonts w:ascii="Aptos" w:hAnsi="Aptos"/>
          <w:color w:val="475569"/>
          <w:sz w:val="18"/>
        </w:rPr>
        <w:t>Record dates and owners accurately - CPCS cannot manage an overdue condition without a due/need date.</w:t>
      </w:r>
    </w:p>
    <w:p>
      <w:pPr>
        <w:pStyle w:val="ListBullet"/>
        <w:spacing w:before="0" w:after="50" w:line="259" w:lineRule="auto"/>
        <w:ind w:left="346" w:hanging="173"/>
      </w:pPr>
      <w:r>
        <w:rPr>
          <w:rFonts w:ascii="Aptos" w:hAnsi="Aptos"/>
          <w:color w:val="475569"/>
          <w:sz w:val="18"/>
        </w:rPr>
        <w:t>Keep status fields current; dashboards and reports depend on them.</w:t>
      </w:r>
    </w:p>
    <w:p>
      <w:pPr>
        <w:pStyle w:val="ListBullet"/>
        <w:spacing w:before="0" w:after="50" w:line="259" w:lineRule="auto"/>
        <w:ind w:left="346" w:hanging="173"/>
      </w:pPr>
      <w:r>
        <w:rPr>
          <w:rFonts w:ascii="Aptos" w:hAnsi="Aptos"/>
          <w:color w:val="475569"/>
          <w:sz w:val="18"/>
        </w:rPr>
        <w:t>Use approvals rather than informal verbal acceptance for controlled workflows.</w:t>
      </w:r>
    </w:p>
    <w:p>
      <w:pPr>
        <w:pStyle w:val="ListBullet"/>
        <w:spacing w:before="0" w:after="50" w:line="259" w:lineRule="auto"/>
        <w:ind w:left="346" w:hanging="173"/>
      </w:pPr>
      <w:r>
        <w:rPr>
          <w:rFonts w:ascii="Aptos" w:hAnsi="Aptos"/>
          <w:color w:val="475569"/>
          <w:sz w:val="18"/>
        </w:rPr>
        <w:t>Use Notes/Comments to explain exceptions, not to hide missing structured data.</w:t>
      </w:r>
    </w:p>
    <w:p>
      <w:pPr>
        <w:pStyle w:val="ListBullet"/>
        <w:spacing w:before="0" w:after="50" w:line="259" w:lineRule="auto"/>
        <w:ind w:left="346" w:hanging="173"/>
      </w:pPr>
      <w:r>
        <w:rPr>
          <w:rFonts w:ascii="Aptos" w:hAnsi="Aptos"/>
          <w:color w:val="475569"/>
          <w:sz w:val="18"/>
        </w:rPr>
        <w:t>Attach or reference evidence where the workflow supports it.</w:t>
      </w:r>
    </w:p>
    <w:p>
      <w:pPr>
        <w:pStyle w:val="ListBullet"/>
        <w:spacing w:before="0" w:after="50" w:line="259" w:lineRule="auto"/>
        <w:ind w:left="346" w:hanging="173"/>
      </w:pPr>
      <w:r>
        <w:rPr>
          <w:rFonts w:ascii="Aptos" w:hAnsi="Aptos"/>
          <w:color w:val="475569"/>
          <w:sz w:val="18"/>
        </w:rPr>
        <w:t>Treat delete as exceptional; prefer update, close, archive or restore workflows where appropriate.</w:t>
      </w:r>
    </w:p>
    <w:p>
      <w:pPr>
        <w:pStyle w:val="ListBullet"/>
        <w:spacing w:before="0" w:after="50" w:line="259" w:lineRule="auto"/>
        <w:ind w:left="346" w:hanging="173"/>
      </w:pPr>
      <w:r>
        <w:rPr>
          <w:rFonts w:ascii="Aptos" w:hAnsi="Aptos"/>
          <w:color w:val="475569"/>
          <w:sz w:val="18"/>
        </w:rPr>
        <w:t>Review project assignments regularly so users see only the projects they require.</w:t>
      </w:r>
    </w:p>
    <w:p>
      <w:pPr>
        <w:pStyle w:val="ListBullet"/>
        <w:spacing w:before="0" w:after="50" w:line="259" w:lineRule="auto"/>
        <w:ind w:left="346" w:hanging="173"/>
      </w:pPr>
      <w:r>
        <w:rPr>
          <w:rFonts w:ascii="Aptos" w:hAnsi="Aptos"/>
          <w:color w:val="475569"/>
          <w:sz w:val="18"/>
        </w:rPr>
        <w:t>Export audit/report data where governance or client requirements demand a retained external copy.</w:t>
      </w:r>
    </w:p>
    <w:p>
      <w:pPr>
        <w:pStyle w:val="Heading2"/>
        <w:keepNext/>
        <w:spacing w:before="160" w:after="100"/>
      </w:pPr>
      <w:r>
        <w:rPr>
          <w:rFonts w:ascii="Aptos" w:hAnsi="Aptos"/>
          <w:b/>
          <w:color w:val="0F172A"/>
          <w:sz w:val="26"/>
        </w:rPr>
        <w:t>Security and authorization</w:t>
      </w:r>
    </w:p>
    <w:p>
      <w:pPr>
        <w:spacing w:before="0" w:after="100" w:line="274" w:lineRule="auto"/>
      </w:pPr>
      <w:r>
        <w:rPr>
          <w:rFonts w:ascii="Aptos" w:hAnsi="Aptos"/>
          <w:color w:val="475569"/>
          <w:sz w:val="19"/>
        </w:rPr>
        <w:t>CPCS applies backend authorization in addition to frontend visibility. Never interpret a hidden button as the only security control. Administrators should maintain correct roles, project memberships and subscription state; users should not share credentials.</w:t>
      </w:r>
    </w:p>
    <w:p>
      <w:r>
        <w:br w:type="page"/>
      </w:r>
    </w:p>
    <w:p>
      <w:pPr>
        <w:pStyle w:val="Heading1"/>
        <w:keepNext/>
        <w:spacing w:before="0" w:after="160"/>
      </w:pPr>
      <w:r>
        <w:rPr>
          <w:rFonts w:ascii="Aptos" w:hAnsi="Aptos"/>
          <w:b/>
          <w:color w:val="2563EB"/>
          <w:sz w:val="40"/>
        </w:rPr>
        <w:t xml:space="preserve">39  </w:t>
      </w:r>
      <w:r>
        <w:rPr>
          <w:rFonts w:ascii="Aptos" w:hAnsi="Aptos"/>
          <w:b/>
          <w:color w:val="0F172A"/>
          <w:sz w:val="40"/>
        </w:rPr>
        <w:t>Glossary and calculation reference</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Provide a shared language for CPCS controls and headline calculations.</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All users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Use consistent definitions in project reviews and reports.</w:t>
            </w:r>
          </w:p>
        </w:tc>
      </w:tr>
    </w:tbl>
    <w:p>
      <w:pPr>
        <w:spacing w:after="0"/>
      </w:pPr>
    </w:p>
    <w:tbl>
      <w:tblPr>
        <w:tblW w:type="auto" w:w="0"/>
        <w:jc w:val="center"/>
        <w:tblLayout w:type="fixed"/>
        <w:tblLook w:firstColumn="1" w:firstRow="1" w:lastColumn="0" w:lastRow="0" w:noHBand="0" w:noVBand="1" w:val="04A0"/>
      </w:tblPr>
      <w:tblGrid>
        <w:gridCol w:w="5083"/>
        <w:gridCol w:w="5083"/>
      </w:tblGrid>
      <w:tr>
        <w:trPr>
          <w:tblHeader w:val="true"/>
        </w:trPr>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Term</w:t>
            </w:r>
          </w:p>
        </w:tc>
        <w:tc>
          <w:tcPr>
            <w:tcW w:type="dxa" w:w="76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Definition</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Active Project</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 non-archived project currently available for operational control.</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Management Attention</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 portfolio/project condition requiring leadership focus based on configured health/control rules.</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Commitment</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An obligated cost such as an awarded contract or order, whether or not fully paid.</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Actual Spend</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Cost already recorded as incurred/expenditure.</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Forecast Final Cost</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Expected total cost at project completion.</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Forecast Variance</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Revised Budget minus Forecast Final Cost.</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Required On Site</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The date a procurement item must be available for planned execution.</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Expected Delivery</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Supplier/current forecast delivery date.</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Risk</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Uncertain event/condition that may affect objectives.</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Issue</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 realised problem that requires resolution.</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Variation</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 change event with scope, cost and/or time effect.</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RFI</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Request for Information - a formal question requiring response.</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Submittal</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 deliverable submitted for review/acceptance.</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NCR</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Non-Conformance Report.</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Snag</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Defect/outstanding item requiring close-out.</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QA/QC Review</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Quality acceptance gate applied to a 100% activity.</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Look-Ahead</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Near-term activity/readiness planning window.</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Audit Trail</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Chronological governance record of recorded system events.</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Atlas AI</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CPCS intelligence interface that analyses structured CPCS control data.</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t>ITP</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t>Inspection &amp; Test Plan - a structured sequence of inspection/test stages, acceptance criteria, control points, responsibility and required evidence.</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t>Quality Checklist</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t>A repeatable item-by-item verification record with responses such as Pending, Pass, Fail and N/A.</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t>Quality Record</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t>A traceable quality dossier entry linking evidence to related activities, inspections, NCRs, snags, ITPs, checklists or documents.</w:t>
            </w:r>
          </w:p>
        </w:tc>
      </w:tr>
      <w:tr>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t>Hold Point</w:t>
            </w:r>
          </w:p>
        </w:tc>
        <w:tc>
          <w:tcPr>
            <w:tcW w:type="dxa" w:w="7632"/>
            <w:shd w:fill="FFFFFF"/>
            <w:tcBorders>
              <w:top w:val="single" w:sz="3" w:color="E2E8F0"/>
              <w:left w:val="single" w:sz="3" w:color="E2E8F0"/>
              <w:bottom w:val="single" w:sz="3" w:color="E2E8F0"/>
              <w:right w:val="single" w:sz="3" w:color="E2E8F0"/>
            </w:tcBorders>
            <w:vAlign w:val="center"/>
          </w:tcPr>
          <w:p>
            <w:pPr>
              <w:spacing w:before="0" w:after="0" w:line="247" w:lineRule="auto"/>
            </w:pPr>
            <w:r>
              <w:t>An ITP control point at which work should not proceed beyond the defined stage until the required release or acceptance is obtained under the project quality arrangement.</w:t>
            </w:r>
          </w:p>
        </w:tc>
      </w:tr>
      <w:tr>
        <w:tc>
          <w:tcPr>
            <w:tcW w:type="dxa" w:w="2232"/>
            <w:shd w:fill="F8FAFC"/>
            <w:tcBorders>
              <w:top w:val="single" w:sz="3" w:color="E2E8F0"/>
              <w:left w:val="single" w:sz="3" w:color="E2E8F0"/>
              <w:bottom w:val="single" w:sz="3" w:color="E2E8F0"/>
              <w:right w:val="single" w:sz="3" w:color="E2E8F0"/>
            </w:tcBorders>
            <w:vAlign w:val="center"/>
          </w:tcPr>
          <w:p>
            <w:pPr>
              <w:spacing w:before="0" w:after="0" w:line="247" w:lineRule="auto"/>
            </w:pPr>
            <w:r>
              <w:t>Witness Point</w:t>
            </w:r>
          </w:p>
        </w:tc>
        <w:tc>
          <w:tcPr>
            <w:tcW w:type="dxa" w:w="7632"/>
            <w:shd w:fill="F8FAFC"/>
            <w:tcBorders>
              <w:top w:val="single" w:sz="3" w:color="E2E8F0"/>
              <w:left w:val="single" w:sz="3" w:color="E2E8F0"/>
              <w:bottom w:val="single" w:sz="3" w:color="E2E8F0"/>
              <w:right w:val="single" w:sz="3" w:color="E2E8F0"/>
            </w:tcBorders>
            <w:vAlign w:val="center"/>
          </w:tcPr>
          <w:p>
            <w:pPr>
              <w:spacing w:before="0" w:after="0" w:line="247" w:lineRule="auto"/>
            </w:pPr>
            <w:r>
              <w:t>An ITP control point identified for witnessing or review by the responsible party under the project quality arrangement.</w:t>
            </w:r>
          </w:p>
        </w:tc>
      </w:tr>
    </w:tbl>
    <w:p>
      <w:pPr>
        <w:spacing w:after="0"/>
      </w:pPr>
    </w:p>
    <w:p>
      <w:pPr>
        <w:pStyle w:val="Heading2"/>
        <w:keepNext/>
        <w:pageBreakBefore/>
        <w:spacing w:before="160" w:after="100"/>
      </w:pPr>
      <w:r>
        <w:rPr>
          <w:rFonts w:ascii="Aptos" w:hAnsi="Aptos"/>
          <w:b/>
          <w:color w:val="0F172A"/>
          <w:sz w:val="26"/>
        </w:rPr>
        <w:t>Formula reference</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2880"/>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7"/>
              </w:rPr>
              <w:t>Formula</w:t>
            </w:r>
          </w:p>
        </w:tc>
        <w:tc>
          <w:tcPr>
            <w:tcW w:type="dxa" w:w="69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7"/>
              </w:rPr>
              <w:t>Expression</w:t>
            </w:r>
          </w:p>
        </w:tc>
      </w:tr>
      <w:tr>
        <w:tc>
          <w:tcPr>
            <w:tcW w:type="dxa" w:w="28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Revised Budget</w:t>
            </w:r>
          </w:p>
        </w:tc>
        <w:tc>
          <w:tcPr>
            <w:tcW w:type="dxa" w:w="69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Original Budget + Variations</w:t>
            </w:r>
          </w:p>
        </w:tc>
      </w:tr>
      <w:tr>
        <w:tc>
          <w:tcPr>
            <w:tcW w:type="dxa" w:w="28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Forecast Variance</w:t>
            </w:r>
          </w:p>
        </w:tc>
        <w:tc>
          <w:tcPr>
            <w:tcW w:type="dxa" w:w="69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Revised Budget - Forecast Final Cost</w:t>
            </w:r>
          </w:p>
        </w:tc>
      </w:tr>
      <w:tr>
        <w:tc>
          <w:tcPr>
            <w:tcW w:type="dxa" w:w="2880"/>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 Spent</w:t>
            </w:r>
          </w:p>
        </w:tc>
        <w:tc>
          <w:tcPr>
            <w:tcW w:type="dxa" w:w="69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Actual Spend / Revised Budget x 100</w:t>
            </w:r>
          </w:p>
        </w:tc>
      </w:tr>
      <w:tr>
        <w:tc>
          <w:tcPr>
            <w:tcW w:type="dxa" w:w="2880"/>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Inspection Pass Rate</w:t>
            </w:r>
          </w:p>
        </w:tc>
        <w:tc>
          <w:tcPr>
            <w:tcW w:type="dxa" w:w="6984"/>
            <w:shd w:fill="F8FAFC"/>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7"/>
              </w:rPr>
              <w:t>Conforming inspections / inspections with a recorded result x 100</w:t>
            </w:r>
          </w:p>
        </w:tc>
      </w:tr>
    </w:tbl>
    <w:p>
      <w:pPr>
        <w:spacing w:after="0"/>
      </w:pPr>
    </w:p>
    <w:p>
      <w:pPr>
        <w:pStyle w:val="Heading1"/>
        <w:keepNext/>
        <w:pageBreakBefore w:val="0"/>
        <w:spacing w:before="280" w:after="160"/>
      </w:pPr>
      <w:r>
        <w:rPr>
          <w:rFonts w:ascii="Aptos" w:hAnsi="Aptos"/>
          <w:b/>
          <w:color w:val="2563EB"/>
          <w:sz w:val="40"/>
        </w:rPr>
        <w:t xml:space="preserve">40  </w:t>
      </w:r>
      <w:r>
        <w:rPr>
          <w:rFonts w:ascii="Aptos" w:hAnsi="Aptos"/>
          <w:b/>
          <w:color w:val="0F172A"/>
          <w:sz w:val="40"/>
        </w:rPr>
        <w:t>Quick-reference checklists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3384"/>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Purpose</w:t>
            </w:r>
          </w:p>
        </w:tc>
        <w:tc>
          <w:tcPr>
            <w:tcW w:type="dxa" w:w="2232"/>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Typical Users</w:t>
            </w:r>
          </w:p>
        </w:tc>
        <w:tc>
          <w:tcPr>
            <w:tcW w:type="dxa" w:w="4248"/>
            <w:shd w:fill="0F2F63"/>
            <w:tcBorders>
              <w:top w:val="single" w:sz="4" w:color="0F2F63"/>
              <w:left w:val="single" w:sz="4" w:color="0F2F63"/>
              <w:bottom w:val="single" w:sz="4" w:color="0F2F63"/>
              <w:right w:val="single" w:sz="4" w:color="0F2F63"/>
            </w:tcBorders>
            <w:vAlign w:val="center"/>
          </w:tcPr>
          <w:p>
            <w:pPr>
              <w:spacing w:before="0" w:after="0" w:line="269" w:lineRule="auto"/>
            </w:pPr>
            <w:r>
              <w:rPr>
                <w:rFonts w:ascii="Aptos" w:hAnsi="Aptos"/>
                <w:b/>
                <w:color w:val="FFFFFF"/>
                <w:sz w:val="16"/>
              </w:rPr>
              <w:t>Key Actions</w:t>
            </w:r>
          </w:p>
        </w:tc>
      </w:tr>
      <w:tr>
        <w:tc>
          <w:tcPr>
            <w:tcW w:type="dxa" w:w="3384"/>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Provide concise checklists for everyday CPCS use.</w:t>
            </w:r>
          </w:p>
        </w:tc>
        <w:tc>
          <w:tcPr>
            <w:tcW w:type="dxa" w:w="2232"/>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All roles</w:t>
            </w:r>
          </w:p>
        </w:tc>
        <w:tc>
          <w:tcPr>
            <w:tcW w:type="dxa" w:w="4248"/>
            <w:shd w:fill="FFFFFF"/>
            <w:tcBorders>
              <w:top w:val="single" w:sz="3" w:color="E2E8F0"/>
              <w:left w:val="single" w:sz="3" w:color="E2E8F0"/>
              <w:bottom w:val="single" w:sz="3" w:color="E2E8F0"/>
              <w:right w:val="single" w:sz="3" w:color="E2E8F0"/>
            </w:tcBorders>
            <w:vAlign w:val="center"/>
          </w:tcPr>
          <w:p>
            <w:pPr>
              <w:spacing w:before="0" w:after="0" w:line="247" w:lineRule="auto"/>
            </w:pPr>
            <w:r>
              <w:rPr>
                <w:rFonts w:ascii="Aptos" w:hAnsi="Aptos"/>
                <w:color w:val="475569"/>
                <w:sz w:val="16"/>
              </w:rPr>
              <w:t>Use these at the start/end of a working day or reporting cycle.</w:t>
            </w:r>
          </w:p>
        </w:tc>
      </w:tr>
    </w:tbl>
    <w:p>
      <w:pPr>
        <w:spacing w:after="0"/>
      </w:pPr>
    </w:p>
    <w:p>
      <w:pPr>
        <w:pStyle w:val="Heading2"/>
        <w:keepNext/>
        <w:spacing w:before="80" w:after="40"/>
      </w:pPr>
      <w:r>
        <w:rPr>
          <w:rFonts w:ascii="Aptos" w:hAnsi="Aptos"/>
          <w:b/>
          <w:color w:val="0F172A"/>
          <w:sz w:val="26"/>
        </w:rPr>
        <w:t>Project Manager - weekly control check</w:t>
      </w:r>
    </w:p>
    <w:p>
      <w:pPr>
        <w:pStyle w:val="ListBullet"/>
        <w:spacing w:before="0" w:after="0" w:line="240" w:lineRule="auto"/>
        <w:ind w:left="346" w:hanging="173"/>
      </w:pPr>
      <w:r>
        <w:rPr>
          <w:rFonts w:ascii="Aptos" w:hAnsi="Aptos"/>
          <w:color w:val="475569"/>
          <w:sz w:val="18"/>
        </w:rPr>
        <w:t>Activities updated and delayed work explained.</w:t>
      </w:r>
    </w:p>
    <w:p>
      <w:pPr>
        <w:pStyle w:val="ListBullet"/>
        <w:spacing w:before="0" w:after="0" w:line="240" w:lineRule="auto"/>
        <w:ind w:left="346" w:hanging="173"/>
      </w:pPr>
      <w:r>
        <w:rPr>
          <w:rFonts w:ascii="Aptos" w:hAnsi="Aptos"/>
          <w:color w:val="475569"/>
          <w:sz w:val="18"/>
        </w:rPr>
        <w:t>Look-ahead constraints assigned.</w:t>
      </w:r>
    </w:p>
    <w:p>
      <w:pPr>
        <w:pStyle w:val="ListBullet"/>
        <w:spacing w:before="0" w:after="0" w:line="240" w:lineRule="auto"/>
        <w:ind w:left="346" w:hanging="173"/>
      </w:pPr>
      <w:r>
        <w:rPr>
          <w:rFonts w:ascii="Aptos" w:hAnsi="Aptos"/>
          <w:color w:val="475569"/>
          <w:sz w:val="18"/>
        </w:rPr>
        <w:t>Cost commitments/actuals/forecast reviewed.</w:t>
      </w:r>
    </w:p>
    <w:p>
      <w:pPr>
        <w:pStyle w:val="ListBullet"/>
        <w:spacing w:before="0" w:after="0" w:line="240" w:lineRule="auto"/>
        <w:ind w:left="346" w:hanging="173"/>
      </w:pPr>
      <w:r>
        <w:rPr>
          <w:rFonts w:ascii="Aptos" w:hAnsi="Aptos"/>
          <w:color w:val="475569"/>
          <w:sz w:val="18"/>
        </w:rPr>
        <w:t>Procurement approvals and Required On Site risks cleared.</w:t>
      </w:r>
    </w:p>
    <w:p>
      <w:pPr>
        <w:pStyle w:val="ListBullet"/>
        <w:spacing w:before="0" w:after="0" w:line="240" w:lineRule="auto"/>
        <w:ind w:left="346" w:hanging="173"/>
      </w:pPr>
      <w:r>
        <w:rPr>
          <w:rFonts w:ascii="Aptos" w:hAnsi="Aptos"/>
          <w:color w:val="475569"/>
          <w:sz w:val="18"/>
        </w:rPr>
        <w:t>Critical risks and issues have current owners/actions.</w:t>
      </w:r>
    </w:p>
    <w:p>
      <w:pPr>
        <w:pStyle w:val="ListBullet"/>
        <w:spacing w:before="0" w:after="0" w:line="240" w:lineRule="auto"/>
        <w:ind w:left="346" w:hanging="173"/>
      </w:pPr>
      <w:r>
        <w:rPr>
          <w:rFonts w:ascii="Aptos" w:hAnsi="Aptos"/>
          <w:color w:val="475569"/>
          <w:sz w:val="18"/>
        </w:rPr>
        <w:t>Variations have cost/time impact and instruction context.</w:t>
      </w:r>
    </w:p>
    <w:p>
      <w:pPr>
        <w:pStyle w:val="ListBullet"/>
        <w:spacing w:before="0" w:after="0" w:line="240" w:lineRule="auto"/>
        <w:ind w:left="346" w:hanging="173"/>
      </w:pPr>
      <w:r>
        <w:rPr>
          <w:rFonts w:ascii="Aptos" w:hAnsi="Aptos"/>
          <w:color w:val="475569"/>
          <w:sz w:val="18"/>
        </w:rPr>
        <w:t>RFIs/submittals/documents are current.</w:t>
      </w:r>
    </w:p>
    <w:p>
      <w:pPr>
        <w:pStyle w:val="ListBullet"/>
        <w:spacing w:before="0" w:after="0" w:line="240" w:lineRule="auto"/>
        <w:ind w:left="346" w:hanging="173"/>
      </w:pPr>
      <w:r>
        <w:rPr>
          <w:rFonts w:ascii="Aptos" w:hAnsi="Aptos"/>
          <w:color w:val="475569"/>
          <w:sz w:val="18"/>
        </w:rPr>
        <w:t>Meeting actions are updated; overdue items escalated.</w:t>
      </w:r>
    </w:p>
    <w:p>
      <w:pPr>
        <w:pStyle w:val="ListBullet"/>
        <w:spacing w:before="0" w:after="0" w:line="240" w:lineRule="auto"/>
        <w:ind w:left="346" w:hanging="173"/>
      </w:pPr>
      <w:r>
        <w:rPr>
          <w:rFonts w:ascii="Aptos" w:hAnsi="Aptos"/>
          <w:color w:val="475569"/>
          <w:sz w:val="18"/>
        </w:rPr>
        <w:t>Site Diary is current.</w:t>
      </w:r>
    </w:p>
    <w:p>
      <w:pPr>
        <w:pStyle w:val="ListBullet"/>
        <w:spacing w:before="0" w:after="0" w:line="240" w:lineRule="auto"/>
        <w:ind w:left="346" w:hanging="173"/>
      </w:pPr>
      <w:r>
        <w:rPr>
          <w:rFonts w:ascii="Aptos" w:hAnsi="Aptos"/>
          <w:color w:val="475569"/>
          <w:sz w:val="18"/>
        </w:rPr>
        <w:t>QA/QC pending/rejected items addressed.</w:t>
      </w:r>
    </w:p>
    <w:p>
      <w:pPr>
        <w:pStyle w:val="ListBullet"/>
        <w:spacing w:after="0" w:line="240" w:lineRule="auto"/>
      </w:pPr>
      <w:r>
        <w:t>ITPs, Quality Checklists and Quality Records are current for work reaching inspection or close-out stages.</w:t>
      </w:r>
    </w:p>
    <w:p>
      <w:pPr>
        <w:pStyle w:val="ListBullet"/>
        <w:spacing w:before="0" w:after="0" w:line="240" w:lineRule="auto"/>
        <w:ind w:left="346" w:hanging="173"/>
      </w:pPr>
      <w:r>
        <w:rPr>
          <w:rFonts w:ascii="Aptos" w:hAnsi="Aptos"/>
          <w:color w:val="475569"/>
          <w:sz w:val="18"/>
        </w:rPr>
        <w:t>Weekly/project report generated from corrected source data.</w:t>
      </w:r>
    </w:p>
    <w:p>
      <w:pPr>
        <w:pStyle w:val="Heading2"/>
        <w:keepNext/>
        <w:spacing w:before="80" w:after="40"/>
      </w:pPr>
      <w:r>
        <w:rPr>
          <w:rFonts w:ascii="Aptos" w:hAnsi="Aptos"/>
          <w:b/>
          <w:color w:val="0F172A"/>
          <w:sz w:val="26"/>
        </w:rPr>
        <w:t>QA/QC Officer - quality control check</w:t>
      </w:r>
    </w:p>
    <w:p>
      <w:pPr>
        <w:pStyle w:val="ListBullet"/>
        <w:spacing w:before="0" w:after="0" w:line="240" w:lineRule="auto"/>
        <w:ind w:left="346" w:hanging="173"/>
      </w:pPr>
      <w:r>
        <w:rPr>
          <w:rFonts w:ascii="Aptos" w:hAnsi="Aptos"/>
          <w:color w:val="475569"/>
          <w:sz w:val="18"/>
        </w:rPr>
        <w:t>100% activities awaiting QA/QC reviewed.</w:t>
      </w:r>
    </w:p>
    <w:p>
      <w:pPr>
        <w:pStyle w:val="ListBullet"/>
        <w:spacing w:before="0" w:after="0" w:line="240" w:lineRule="auto"/>
        <w:ind w:left="346" w:hanging="173"/>
      </w:pPr>
      <w:r>
        <w:rPr>
          <w:rFonts w:ascii="Aptos" w:hAnsi="Aptos"/>
          <w:color w:val="475569"/>
          <w:sz w:val="18"/>
        </w:rPr>
        <w:t>Rejected activity corrections/resubmissions tracked.</w:t>
      </w:r>
    </w:p>
    <w:p>
      <w:pPr>
        <w:pStyle w:val="ListBullet"/>
        <w:spacing w:before="0" w:after="0" w:line="240" w:lineRule="auto"/>
        <w:ind w:left="346" w:hanging="173"/>
      </w:pPr>
      <w:r>
        <w:rPr>
          <w:rFonts w:ascii="Aptos" w:hAnsi="Aptos"/>
          <w:color w:val="475569"/>
          <w:sz w:val="18"/>
        </w:rPr>
        <w:t>Inspection requests scheduled/recorded.</w:t>
      </w:r>
    </w:p>
    <w:p>
      <w:pPr>
        <w:pStyle w:val="ListBullet"/>
        <w:spacing w:before="0" w:after="0" w:line="240" w:lineRule="auto"/>
        <w:ind w:left="346" w:hanging="173"/>
      </w:pPr>
      <w:r>
        <w:rPr>
          <w:rFonts w:ascii="Aptos" w:hAnsi="Aptos"/>
          <w:color w:val="475569"/>
          <w:sz w:val="18"/>
        </w:rPr>
        <w:t>Non-conforming inspection outcomes linked to NCR where required.</w:t>
      </w:r>
    </w:p>
    <w:p>
      <w:pPr>
        <w:pStyle w:val="ListBullet"/>
        <w:spacing w:before="0" w:after="0" w:line="240" w:lineRule="auto"/>
        <w:ind w:left="346" w:hanging="173"/>
      </w:pPr>
      <w:r>
        <w:rPr>
          <w:rFonts w:ascii="Aptos" w:hAnsi="Aptos"/>
          <w:color w:val="475569"/>
          <w:sz w:val="18"/>
        </w:rPr>
        <w:t>NCR root cause/corrective action/verification current.</w:t>
      </w:r>
    </w:p>
    <w:p>
      <w:pPr>
        <w:pStyle w:val="ListBullet"/>
        <w:spacing w:before="0" w:after="0" w:line="240" w:lineRule="auto"/>
        <w:ind w:left="346" w:hanging="173"/>
      </w:pPr>
      <w:r>
        <w:rPr>
          <w:rFonts w:ascii="Aptos" w:hAnsi="Aptos"/>
          <w:color w:val="475569"/>
          <w:sz w:val="18"/>
        </w:rPr>
        <w:t>Snags assigned with due dates and verification status.</w:t>
      </w:r>
    </w:p>
    <w:p>
      <w:pPr>
        <w:pStyle w:val="ListBullet"/>
        <w:spacing w:after="0" w:line="240" w:lineRule="auto"/>
      </w:pPr>
      <w:r>
        <w:t>Applicable ITPs reviewed, approved/active as required and linked to relevant work.</w:t>
      </w:r>
    </w:p>
    <w:p>
      <w:pPr>
        <w:pStyle w:val="ListBullet"/>
        <w:spacing w:after="0" w:line="240" w:lineRule="auto"/>
      </w:pPr>
      <w:r>
        <w:t>Quality Checklists completed with failed items routed for corrective action where required.</w:t>
      </w:r>
    </w:p>
    <w:p>
      <w:pPr>
        <w:pStyle w:val="ListBullet"/>
        <w:spacing w:after="0" w:line="240" w:lineRule="auto"/>
      </w:pPr>
      <w:r>
        <w:t>Quality Records filed and linked to supporting controls/evidence for close-out.</w:t>
      </w:r>
    </w:p>
    <w:p>
      <w:pPr>
        <w:pStyle w:val="ListBullet"/>
        <w:spacing w:before="0" w:after="0" w:line="240" w:lineRule="auto"/>
        <w:ind w:left="346" w:hanging="173"/>
      </w:pPr>
      <w:r>
        <w:rPr>
          <w:rFonts w:ascii="Aptos" w:hAnsi="Aptos"/>
          <w:color w:val="475569"/>
          <w:sz w:val="18"/>
        </w:rPr>
        <w:t>Open critical/major quality items reviewed in QA/QC Overview.</w:t>
      </w:r>
    </w:p>
    <w:p>
      <w:pPr>
        <w:pStyle w:val="Heading2"/>
        <w:keepNext/>
        <w:spacing w:before="80" w:after="40"/>
      </w:pPr>
      <w:r>
        <w:rPr>
          <w:rFonts w:ascii="Aptos" w:hAnsi="Aptos"/>
          <w:b/>
          <w:color w:val="0F172A"/>
          <w:sz w:val="26"/>
        </w:rPr>
        <w:t>Manager / Executive - management check</w:t>
      </w:r>
    </w:p>
    <w:p>
      <w:pPr>
        <w:pStyle w:val="ListBullet"/>
        <w:spacing w:before="0" w:after="0" w:line="240" w:lineRule="auto"/>
        <w:ind w:left="346" w:hanging="173"/>
      </w:pPr>
      <w:r>
        <w:rPr>
          <w:rFonts w:ascii="Aptos" w:hAnsi="Aptos"/>
          <w:color w:val="475569"/>
          <w:sz w:val="18"/>
        </w:rPr>
        <w:t>Dashboard management attention reviewed.</w:t>
      </w:r>
    </w:p>
    <w:p>
      <w:pPr>
        <w:pStyle w:val="ListBullet"/>
        <w:spacing w:before="0" w:after="0" w:line="240" w:lineRule="auto"/>
        <w:ind w:left="346" w:hanging="173"/>
      </w:pPr>
      <w:r>
        <w:rPr>
          <w:rFonts w:ascii="Aptos" w:hAnsi="Aptos"/>
          <w:color w:val="475569"/>
          <w:sz w:val="18"/>
        </w:rPr>
        <w:t>QA/QC approvals cleared.</w:t>
      </w:r>
    </w:p>
    <w:p>
      <w:pPr>
        <w:pStyle w:val="ListBullet"/>
        <w:spacing w:before="0" w:after="0" w:line="240" w:lineRule="auto"/>
        <w:ind w:left="346" w:hanging="173"/>
      </w:pPr>
      <w:r>
        <w:rPr>
          <w:rFonts w:ascii="Aptos" w:hAnsi="Aptos"/>
          <w:color w:val="475569"/>
          <w:sz w:val="18"/>
        </w:rPr>
        <w:t>Procurement approvals cleared.</w:t>
      </w:r>
    </w:p>
    <w:p>
      <w:pPr>
        <w:pStyle w:val="ListBullet"/>
        <w:spacing w:before="0" w:after="0" w:line="240" w:lineRule="auto"/>
        <w:ind w:left="346" w:hanging="173"/>
      </w:pPr>
      <w:r>
        <w:rPr>
          <w:rFonts w:ascii="Aptos" w:hAnsi="Aptos"/>
          <w:color w:val="475569"/>
          <w:sz w:val="18"/>
        </w:rPr>
        <w:t>Critical risks reviewed.</w:t>
      </w:r>
    </w:p>
    <w:p>
      <w:pPr>
        <w:pStyle w:val="ListBullet"/>
        <w:spacing w:before="0" w:after="0" w:line="240" w:lineRule="auto"/>
        <w:ind w:left="346" w:hanging="173"/>
      </w:pPr>
      <w:r>
        <w:rPr>
          <w:rFonts w:ascii="Aptos" w:hAnsi="Aptos"/>
          <w:color w:val="475569"/>
          <w:sz w:val="18"/>
        </w:rPr>
        <w:t>Overdue actions escalated.</w:t>
      </w:r>
    </w:p>
    <w:p>
      <w:pPr>
        <w:pStyle w:val="ListBullet"/>
        <w:spacing w:before="0" w:after="0" w:line="240" w:lineRule="auto"/>
        <w:ind w:left="346" w:hanging="173"/>
      </w:pPr>
      <w:r>
        <w:rPr>
          <w:rFonts w:ascii="Aptos" w:hAnsi="Aptos"/>
          <w:color w:val="475569"/>
          <w:sz w:val="18"/>
        </w:rPr>
        <w:t>Financial forecast and forecast variance understood.</w:t>
      </w:r>
    </w:p>
    <w:p>
      <w:pPr>
        <w:pStyle w:val="ListBullet"/>
        <w:spacing w:before="0" w:after="0" w:line="240" w:lineRule="auto"/>
        <w:ind w:left="346" w:hanging="173"/>
      </w:pPr>
      <w:r>
        <w:rPr>
          <w:rFonts w:ascii="Aptos" w:hAnsi="Aptos"/>
          <w:color w:val="475569"/>
          <w:sz w:val="18"/>
        </w:rPr>
        <w:t>Portfolio Report or Atlas used to confirm cross-project priorities.</w:t>
      </w:r>
    </w:p>
    <w:p>
      <w:pPr>
        <w:pStyle w:val="Heading2"/>
        <w:keepNext/>
        <w:spacing w:before="80" w:after="40"/>
      </w:pPr>
      <w:r>
        <w:rPr>
          <w:rFonts w:ascii="Aptos" w:hAnsi="Aptos"/>
          <w:b/>
          <w:color w:val="0F172A"/>
          <w:sz w:val="26"/>
        </w:rPr>
        <w:t>Administrator - monthly governance check</w:t>
      </w:r>
    </w:p>
    <w:p>
      <w:pPr>
        <w:pStyle w:val="ListBullet"/>
        <w:spacing w:before="0" w:after="0" w:line="240" w:lineRule="auto"/>
        <w:ind w:left="346" w:hanging="173"/>
      </w:pPr>
      <w:r>
        <w:rPr>
          <w:rFonts w:ascii="Aptos" w:hAnsi="Aptos"/>
          <w:color w:val="475569"/>
          <w:sz w:val="18"/>
        </w:rPr>
        <w:t>User statuses and project assignments reviewed.</w:t>
      </w:r>
    </w:p>
    <w:p>
      <w:pPr>
        <w:pStyle w:val="ListBullet"/>
        <w:spacing w:before="0" w:after="0" w:line="240" w:lineRule="auto"/>
        <w:ind w:left="346" w:hanging="173"/>
      </w:pPr>
      <w:r>
        <w:rPr>
          <w:rFonts w:ascii="Aptos" w:hAnsi="Aptos"/>
          <w:color w:val="475569"/>
          <w:sz w:val="18"/>
        </w:rPr>
        <w:t>Roles/permissions appropriate to responsibility.</w:t>
      </w:r>
    </w:p>
    <w:p>
      <w:pPr>
        <w:pStyle w:val="ListBullet"/>
        <w:spacing w:before="0" w:after="0" w:line="240" w:lineRule="auto"/>
        <w:ind w:left="346" w:hanging="173"/>
      </w:pPr>
      <w:r>
        <w:rPr>
          <w:rFonts w:ascii="Aptos" w:hAnsi="Aptos"/>
          <w:color w:val="475569"/>
          <w:sz w:val="18"/>
        </w:rPr>
        <w:t>Audit Trail checked/exported if required.</w:t>
      </w:r>
    </w:p>
    <w:p>
      <w:pPr>
        <w:pStyle w:val="ListBullet"/>
        <w:spacing w:before="0" w:after="0" w:line="240" w:lineRule="auto"/>
        <w:ind w:left="346" w:hanging="173"/>
      </w:pPr>
      <w:r>
        <w:rPr>
          <w:rFonts w:ascii="Aptos" w:hAnsi="Aptos"/>
          <w:color w:val="475569"/>
          <w:sz w:val="18"/>
        </w:rPr>
        <w:t>Project defaults/numbering/settings remain correct.</w:t>
      </w:r>
    </w:p>
    <w:p>
      <w:pPr>
        <w:pStyle w:val="ListBullet"/>
        <w:spacing w:before="0" w:after="0" w:line="240" w:lineRule="auto"/>
        <w:ind w:left="346" w:hanging="173"/>
      </w:pPr>
      <w:r>
        <w:rPr>
          <w:rFonts w:ascii="Aptos" w:hAnsi="Aptos"/>
          <w:color w:val="475569"/>
          <w:sz w:val="18"/>
        </w:rPr>
        <w:t>Subscription and usage reviewed in Plans &amp; Billing.</w:t>
      </w:r>
    </w:p>
    <w:p>
      <w:pPr>
        <w:pStyle w:val="ListBullet"/>
        <w:spacing w:before="0" w:after="0" w:line="240" w:lineRule="auto"/>
        <w:ind w:left="346" w:hanging="173"/>
      </w:pPr>
      <w:r>
        <w:rPr>
          <w:rFonts w:ascii="Aptos" w:hAnsi="Aptos"/>
          <w:color w:val="475569"/>
          <w:sz w:val="18"/>
        </w:rPr>
        <w:t>Archived projects reviewed; permanent delete used only where authorized and justified.</w:t>
      </w:r>
    </w:p>
    <w:tbl>
      <w:tblPr>
        <w:tblW w:type="auto" w:w="0"/>
        <w:jc w:val="center"/>
        <w:tblLayout w:type="fixed"/>
        <w:tblLook w:firstColumn="1" w:firstRow="1" w:lastColumn="0" w:lastRow="0" w:noHBand="0" w:noVBand="1" w:val="04A0"/>
      </w:tblPr>
      <w:tblGrid>
        <w:gridCol w:w="9864"/>
      </w:tblGrid>
      <w:tr>
        <w:tc>
          <w:tcPr>
            <w:tcW w:type="dxa" w:w="10166"/>
            <w:shd w:fill="ECFDF5"/>
            <w:tcBorders>
              <w:top w:val="nil"/>
              <w:left w:val="single" w:sz="22" w:color="047857"/>
              <w:bottom w:val="nil"/>
              <w:right w:val="nil"/>
            </w:tcBorders>
          </w:tcPr>
          <w:p>
            <w:pPr>
              <w:spacing w:before="0" w:after="40" w:line="269" w:lineRule="auto"/>
            </w:pPr>
            <w:r>
              <w:rPr>
                <w:rFonts w:ascii="Aptos" w:hAnsi="Aptos"/>
                <w:b/>
                <w:color w:val="047857"/>
                <w:sz w:val="17"/>
              </w:rPr>
              <w:t>END OF MANUAL</w:t>
            </w:r>
          </w:p>
          <w:p>
            <w:pPr>
              <w:spacing w:before="0" w:after="0" w:line="264" w:lineRule="auto"/>
            </w:pPr>
            <w:r>
              <w:rPr>
                <w:rFonts w:ascii="Aptos" w:hAnsi="Aptos"/>
                <w:color w:val="475569"/>
                <w:sz w:val="18"/>
              </w:rPr>
              <w:t>CPCS works best when each control register is maintained as part of a disciplined project-management routine. The Dashboard, Alert Centre, Reports and Atlas are outputs of that discipline - they become more valuable as the underlying project records become more accurate and timely.</w:t>
            </w:r>
          </w:p>
        </w:tc>
      </w:tr>
    </w:tbl>
    <w:p>
      <w:pPr>
        <w:spacing w:after="0"/>
      </w:pPr>
    </w:p>
    <w:p>
      <w:pPr>
        <w:spacing w:before="160"/>
        <w:jc w:val="center"/>
      </w:pPr>
      <w:r>
        <w:rPr>
          <w:rFonts w:ascii="Aptos" w:hAnsi="Aptos"/>
          <w:b/>
          <w:color w:val="64748B"/>
          <w:sz w:val="17"/>
        </w:rPr>
        <w:t>CPCS by Primavus Tech. LTD  |  User Manual Version 1.1</w:t>
      </w:r>
    </w:p>
    <w:sectPr w:rsidR="00FC693F" w:rsidRPr="0006063C" w:rsidSect="00034616">
      <w:headerReference w:type="default" r:id="rId9"/>
      <w:footerReference w:type="default" r:id="rId10"/>
      <w:pgSz w:w="12240" w:h="15840"/>
      <w:pgMar w:top="936" w:right="1037" w:bottom="936" w:left="1037" w:header="360" w:footer="40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tbl>
    <w:tblPr>
      <w:tblW w:type="auto" w:w="0"/>
      <w:tblLayout w:type="fixed"/>
      <w:tblLook w:firstColumn="1" w:firstRow="1" w:lastColumn="0" w:lastRow="0" w:noHBand="0" w:noVBand="1" w:val="04A0"/>
    </w:tblPr>
    <w:tblGrid>
      <w:gridCol w:w="4896"/>
      <w:gridCol w:w="4896"/>
    </w:tblGrid>
    <w:tr>
      <w:tc>
        <w:tcPr>
          <w:tcW w:type="dxa" w:w="7776"/>
        </w:tcPr>
        <w:p>
          <w:r>
            <w:rPr>
              <w:rFonts w:ascii="Aptos" w:hAnsi="Aptos"/>
              <w:color w:val="64748B"/>
              <w:sz w:val="16"/>
            </w:rPr>
            <w:t>CPCS by Primavus Tech. LTD</w:t>
          </w:r>
        </w:p>
      </w:tc>
      <w:tc>
        <w:tcPr>
          <w:tcW w:type="dxa" w:w="2016"/>
        </w:tcPr>
        <w:p>
          <w:pPr>
            <w:jc w:val="right"/>
          </w:pPr>
          <w:r>
            <w:rPr>
              <w:rFonts w:ascii="Aptos" w:hAnsi="Aptos"/>
              <w:color w:val="64748B"/>
              <w:sz w:val="17"/>
            </w:rPr>
            <w:t xml:space="preserve">Page </w:t>
            <w:fldChar w:fldCharType="begin"/>
            <w:instrText xml:space="preserve">PAGE</w:instrText>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Bdr>
        <w:bottom w:val="single" w:sz="4" w:space="4" w:color="DCE6F3"/>
      </w:pBdr>
    </w:pPr>
    <w:r>
      <w:rPr>
        <w:rFonts w:ascii="Aptos" w:hAnsi="Aptos"/>
        <w:b/>
        <w:color w:val="64748B"/>
        <w:sz w:val="16"/>
      </w:rPr>
      <w:t>CPCS USER MANUAL  |  VERSION 1.1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color w:val="475569"/>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ptos Display" w:hAnsi="Aptos Display"/>
      <w:b/>
      <w:bCs/>
      <w:color w:val="0F172A"/>
      <w:sz w:val="4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0F172A"/>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ptos Display" w:hAnsi="Aptos Display"/>
      <w:b/>
      <w:bCs/>
      <w:color w:val="0F172A"/>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Aptos" w:hAnsi="Aptos"/>
      <w:color w:val="475569"/>
      <w:sz w:val="18"/>
    </w:rPr>
  </w:style>
  <w:style w:type="paragraph" w:styleId="ListBullet2">
    <w:name w:val="List Bullet 2"/>
    <w:basedOn w:val="Normal"/>
    <w:uiPriority w:val="99"/>
    <w:unhideWhenUsed/>
    <w:rsid w:val="00326F90"/>
    <w:pPr>
      <w:numPr>
        <w:numId w:val="2"/>
      </w:numPr>
      <w:contextualSpacing/>
    </w:pPr>
    <w:rPr>
      <w:rFonts w:ascii="Aptos" w:hAnsi="Aptos"/>
      <w:color w:val="475569"/>
      <w:sz w:val="18"/>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rPr>
      <w:rFonts w:ascii="Aptos" w:hAnsi="Aptos"/>
      <w:color w:val="475569"/>
      <w:sz w:val="18"/>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CPCS Complete User Manual V1.1</dc:title>
  <dc:subject>Current CPCS platform guide including complete QA/QC workspace</dc:subject>
  <dc:creator>Primavus Tech. LTD</dc:creator>
  <cp:keywords>CPCS, construction project control, user manual, QA/QC, project management</cp:keywords>
  <dc:description>Updated for QA/QC Package 3: ITPs, Quality Checklists and Quality Records.</dc:description>
  <cp:lastModifiedBy/>
  <cp:revision>1</cp:revision>
  <dcterms:created xsi:type="dcterms:W3CDTF">2013-12-23T23:15:00Z</dcterms:created>
  <dcterms:modified xsi:type="dcterms:W3CDTF">2013-12-23T23:15:00Z</dcterms:modified>
  <cp:category/>
</cp:coreProperties>
</file>